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08" w:rsidRPr="00D9520A" w:rsidRDefault="000774DE" w:rsidP="004D2608">
      <w:pPr>
        <w:spacing w:after="0" w:line="240" w:lineRule="auto"/>
        <w:jc w:val="center"/>
        <w:rPr>
          <w:rFonts w:ascii="Times New Roman" w:hAnsi="Times New Roman" w:cs="Times New Roman"/>
        </w:rPr>
      </w:pPr>
      <w:bookmarkStart w:id="0" w:name="_GoBack"/>
      <w:bookmarkEnd w:id="0"/>
      <w:r>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8pt" fillcolor="window">
            <v:imagedata r:id="rId9" o:title=""/>
          </v:shape>
        </w:pict>
      </w:r>
    </w:p>
    <w:p w:rsidR="004D2608" w:rsidRPr="00D9520A" w:rsidRDefault="004D2608" w:rsidP="004D2608">
      <w:pPr>
        <w:pStyle w:val="a4"/>
        <w:jc w:val="center"/>
        <w:rPr>
          <w:sz w:val="20"/>
        </w:rPr>
      </w:pPr>
    </w:p>
    <w:p w:rsidR="004D2608" w:rsidRPr="00D9520A" w:rsidRDefault="004D2608" w:rsidP="004D2608">
      <w:pPr>
        <w:pStyle w:val="a4"/>
        <w:jc w:val="center"/>
        <w:rPr>
          <w:sz w:val="20"/>
        </w:rPr>
      </w:pPr>
      <w:r w:rsidRPr="00D9520A">
        <w:rPr>
          <w:sz w:val="20"/>
        </w:rPr>
        <w:t xml:space="preserve">МУНИЦИПАЛЬНОЕ ОБРАЗОВАНИЕ </w:t>
      </w:r>
      <w:r w:rsidR="00CC741F" w:rsidRPr="00D9520A">
        <w:rPr>
          <w:sz w:val="20"/>
        </w:rPr>
        <w:t xml:space="preserve"> «</w:t>
      </w:r>
      <w:r w:rsidRPr="00D9520A">
        <w:rPr>
          <w:sz w:val="20"/>
        </w:rPr>
        <w:t>ТОМСКИЙ РАЙОН</w:t>
      </w:r>
      <w:r w:rsidR="00CC741F" w:rsidRPr="00D9520A">
        <w:rPr>
          <w:sz w:val="20"/>
        </w:rPr>
        <w:t>»</w:t>
      </w:r>
    </w:p>
    <w:p w:rsidR="004D2608" w:rsidRPr="00D9520A" w:rsidRDefault="004D2608" w:rsidP="004D2608">
      <w:pPr>
        <w:pStyle w:val="1"/>
        <w:spacing w:before="0" w:after="0"/>
        <w:jc w:val="center"/>
        <w:rPr>
          <w:rFonts w:ascii="Times New Roman" w:hAnsi="Times New Roman"/>
          <w:b w:val="0"/>
          <w:kern w:val="0"/>
          <w:szCs w:val="28"/>
        </w:rPr>
      </w:pPr>
    </w:p>
    <w:p w:rsidR="004D2608" w:rsidRPr="00D9520A" w:rsidRDefault="004D2608" w:rsidP="004D2608">
      <w:pPr>
        <w:spacing w:after="0" w:line="240" w:lineRule="auto"/>
        <w:jc w:val="center"/>
        <w:rPr>
          <w:rFonts w:ascii="Times New Roman" w:hAnsi="Times New Roman" w:cs="Times New Roman"/>
          <w:b/>
          <w:sz w:val="28"/>
          <w:szCs w:val="28"/>
        </w:rPr>
      </w:pPr>
      <w:r w:rsidRPr="00D9520A">
        <w:rPr>
          <w:rFonts w:ascii="Times New Roman" w:hAnsi="Times New Roman" w:cs="Times New Roman"/>
          <w:b/>
          <w:sz w:val="28"/>
          <w:szCs w:val="28"/>
        </w:rPr>
        <w:t>АДМИНИСТРАЦИЯ ТОМСКОГО РАЙОНА</w:t>
      </w:r>
    </w:p>
    <w:p w:rsidR="004D2608" w:rsidRPr="00D9520A" w:rsidRDefault="004D2608" w:rsidP="004D2608">
      <w:pPr>
        <w:spacing w:after="0" w:line="240" w:lineRule="auto"/>
        <w:jc w:val="center"/>
        <w:rPr>
          <w:rFonts w:ascii="Times New Roman" w:hAnsi="Times New Roman" w:cs="Times New Roman"/>
          <w:b/>
          <w:sz w:val="28"/>
          <w:szCs w:val="28"/>
        </w:rPr>
      </w:pPr>
    </w:p>
    <w:p w:rsidR="004D2608" w:rsidRPr="00D9520A" w:rsidRDefault="004D2608" w:rsidP="004D2608">
      <w:pPr>
        <w:spacing w:after="0" w:line="240" w:lineRule="auto"/>
        <w:jc w:val="center"/>
        <w:rPr>
          <w:rFonts w:ascii="Times New Roman" w:hAnsi="Times New Roman" w:cs="Times New Roman"/>
          <w:b/>
          <w:sz w:val="28"/>
          <w:szCs w:val="28"/>
        </w:rPr>
      </w:pPr>
      <w:r w:rsidRPr="00D9520A">
        <w:rPr>
          <w:rFonts w:ascii="Times New Roman" w:hAnsi="Times New Roman" w:cs="Times New Roman"/>
          <w:b/>
          <w:sz w:val="28"/>
          <w:szCs w:val="28"/>
        </w:rPr>
        <w:t>ПОСТАНОВЛЕНИЕ</w:t>
      </w:r>
    </w:p>
    <w:p w:rsidR="004D2608" w:rsidRPr="00D9520A" w:rsidRDefault="004D2608" w:rsidP="004D2608">
      <w:pPr>
        <w:spacing w:after="0" w:line="240" w:lineRule="auto"/>
        <w:rPr>
          <w:rFonts w:ascii="Times New Roman" w:hAnsi="Times New Roman" w:cs="Times New Roman"/>
        </w:rPr>
      </w:pPr>
    </w:p>
    <w:p w:rsidR="004D2608" w:rsidRPr="00D9520A" w:rsidRDefault="000531AD" w:rsidP="000531AD">
      <w:pPr>
        <w:pStyle w:val="a3"/>
        <w:tabs>
          <w:tab w:val="clear" w:pos="6804"/>
          <w:tab w:val="right" w:pos="-2977"/>
          <w:tab w:val="left" w:pos="851"/>
          <w:tab w:val="left" w:pos="8789"/>
        </w:tabs>
        <w:spacing w:before="0"/>
        <w:rPr>
          <w:sz w:val="26"/>
          <w:szCs w:val="26"/>
        </w:rPr>
      </w:pPr>
      <w:r w:rsidRPr="00D9520A">
        <w:rPr>
          <w:sz w:val="26"/>
          <w:szCs w:val="26"/>
        </w:rPr>
        <w:t>05.06.</w:t>
      </w:r>
      <w:r w:rsidR="004D2608" w:rsidRPr="00D9520A">
        <w:rPr>
          <w:sz w:val="26"/>
          <w:szCs w:val="26"/>
        </w:rPr>
        <w:t>202</w:t>
      </w:r>
      <w:r w:rsidR="00892D27" w:rsidRPr="00D9520A">
        <w:rPr>
          <w:sz w:val="26"/>
          <w:szCs w:val="26"/>
        </w:rPr>
        <w:t>4</w:t>
      </w:r>
      <w:r w:rsidR="004D2608" w:rsidRPr="00D9520A">
        <w:rPr>
          <w:sz w:val="26"/>
          <w:szCs w:val="26"/>
        </w:rPr>
        <w:tab/>
      </w:r>
      <w:r w:rsidRPr="00D9520A">
        <w:rPr>
          <w:sz w:val="26"/>
          <w:szCs w:val="26"/>
        </w:rPr>
        <w:t>375-П</w:t>
      </w:r>
    </w:p>
    <w:p w:rsidR="004D2608" w:rsidRPr="00D9520A" w:rsidRDefault="00533594" w:rsidP="004D2608">
      <w:pPr>
        <w:pStyle w:val="a3"/>
        <w:tabs>
          <w:tab w:val="clear" w:pos="6804"/>
        </w:tabs>
        <w:spacing w:before="0"/>
        <w:jc w:val="center"/>
        <w:rPr>
          <w:sz w:val="26"/>
          <w:szCs w:val="26"/>
        </w:rPr>
      </w:pPr>
      <w:r w:rsidRPr="00D9520A">
        <w:rPr>
          <w:sz w:val="26"/>
          <w:szCs w:val="26"/>
        </w:rPr>
        <w:t>Томск</w:t>
      </w:r>
    </w:p>
    <w:p w:rsidR="004D2608" w:rsidRPr="00D9520A" w:rsidRDefault="004D2608" w:rsidP="004D2608">
      <w:pPr>
        <w:autoSpaceDE w:val="0"/>
        <w:autoSpaceDN w:val="0"/>
        <w:adjustRightInd w:val="0"/>
        <w:spacing w:after="0" w:line="240" w:lineRule="auto"/>
        <w:rPr>
          <w:rFonts w:ascii="Times New Roman" w:hAnsi="Times New Roman" w:cs="Times New Roman"/>
          <w:sz w:val="26"/>
          <w:szCs w:val="26"/>
        </w:rPr>
      </w:pPr>
    </w:p>
    <w:p w:rsidR="004D2608" w:rsidRPr="00D9520A" w:rsidRDefault="004D2608" w:rsidP="000531AD">
      <w:pPr>
        <w:keepNext/>
        <w:tabs>
          <w:tab w:val="left" w:pos="4820"/>
        </w:tabs>
        <w:spacing w:after="0" w:line="240" w:lineRule="auto"/>
        <w:ind w:right="4958"/>
        <w:jc w:val="both"/>
        <w:rPr>
          <w:rFonts w:ascii="Times New Roman" w:hAnsi="Times New Roman" w:cs="Times New Roman"/>
          <w:sz w:val="26"/>
          <w:szCs w:val="26"/>
        </w:rPr>
      </w:pPr>
      <w:r w:rsidRPr="00D9520A">
        <w:rPr>
          <w:rFonts w:ascii="Times New Roman" w:hAnsi="Times New Roman" w:cs="Times New Roman"/>
          <w:sz w:val="26"/>
          <w:szCs w:val="26"/>
        </w:rPr>
        <w:t>О внесении изменений в постановление</w:t>
      </w:r>
      <w:r w:rsidR="000531AD" w:rsidRPr="00D9520A">
        <w:rPr>
          <w:rFonts w:ascii="Times New Roman" w:hAnsi="Times New Roman" w:cs="Times New Roman"/>
          <w:sz w:val="26"/>
          <w:szCs w:val="26"/>
        </w:rPr>
        <w:t xml:space="preserve"> </w:t>
      </w:r>
      <w:r w:rsidRPr="00D9520A">
        <w:rPr>
          <w:rFonts w:ascii="Times New Roman" w:hAnsi="Times New Roman" w:cs="Times New Roman"/>
          <w:sz w:val="26"/>
          <w:szCs w:val="26"/>
        </w:rPr>
        <w:t>Администрации Томского района</w:t>
      </w:r>
      <w:r w:rsidR="000531AD" w:rsidRPr="00D9520A">
        <w:rPr>
          <w:rFonts w:ascii="Times New Roman" w:hAnsi="Times New Roman" w:cs="Times New Roman"/>
          <w:sz w:val="26"/>
          <w:szCs w:val="26"/>
        </w:rPr>
        <w:t xml:space="preserve"> </w:t>
      </w:r>
      <w:r w:rsidRPr="00D9520A">
        <w:rPr>
          <w:rFonts w:ascii="Times New Roman" w:hAnsi="Times New Roman" w:cs="Times New Roman"/>
          <w:sz w:val="26"/>
          <w:szCs w:val="26"/>
        </w:rPr>
        <w:t>от 2 ноября 2020 года № 396</w:t>
      </w:r>
      <w:r w:rsidR="000531AD" w:rsidRPr="00D9520A">
        <w:rPr>
          <w:rFonts w:ascii="Times New Roman" w:hAnsi="Times New Roman" w:cs="Times New Roman"/>
          <w:sz w:val="26"/>
          <w:szCs w:val="26"/>
        </w:rPr>
        <w:t xml:space="preserve"> </w:t>
      </w:r>
      <w:r w:rsidR="00CC741F" w:rsidRPr="00D9520A">
        <w:rPr>
          <w:rFonts w:ascii="Times New Roman" w:hAnsi="Times New Roman" w:cs="Times New Roman"/>
          <w:sz w:val="26"/>
          <w:szCs w:val="26"/>
        </w:rPr>
        <w:t>«</w:t>
      </w:r>
      <w:r w:rsidRPr="00D9520A">
        <w:rPr>
          <w:rFonts w:ascii="Times New Roman" w:hAnsi="Times New Roman" w:cs="Times New Roman"/>
          <w:sz w:val="26"/>
          <w:szCs w:val="26"/>
        </w:rPr>
        <w:t>Об утверждении муниципальной программы</w:t>
      </w:r>
      <w:r w:rsidR="00CC741F" w:rsidRPr="00D9520A">
        <w:rPr>
          <w:rFonts w:ascii="Times New Roman" w:hAnsi="Times New Roman" w:cs="Times New Roman"/>
          <w:sz w:val="26"/>
          <w:szCs w:val="26"/>
        </w:rPr>
        <w:t xml:space="preserve"> «</w:t>
      </w:r>
      <w:r w:rsidRPr="00D9520A">
        <w:rPr>
          <w:rFonts w:ascii="Times New Roman" w:hAnsi="Times New Roman" w:cs="Times New Roman"/>
          <w:sz w:val="26"/>
          <w:szCs w:val="26"/>
        </w:rPr>
        <w:t>Эффективное управление муниципальными</w:t>
      </w:r>
      <w:r w:rsidR="000531AD" w:rsidRPr="00D9520A">
        <w:rPr>
          <w:rFonts w:ascii="Times New Roman" w:hAnsi="Times New Roman" w:cs="Times New Roman"/>
          <w:sz w:val="26"/>
          <w:szCs w:val="26"/>
        </w:rPr>
        <w:t xml:space="preserve"> </w:t>
      </w:r>
      <w:r w:rsidRPr="00D9520A">
        <w:rPr>
          <w:rFonts w:ascii="Times New Roman" w:hAnsi="Times New Roman" w:cs="Times New Roman"/>
          <w:sz w:val="26"/>
          <w:szCs w:val="26"/>
        </w:rPr>
        <w:t>финансами Томского района</w:t>
      </w:r>
      <w:r w:rsidR="00CC741F" w:rsidRPr="00D9520A">
        <w:rPr>
          <w:rFonts w:ascii="Times New Roman" w:hAnsi="Times New Roman" w:cs="Times New Roman"/>
          <w:sz w:val="26"/>
          <w:szCs w:val="26"/>
        </w:rPr>
        <w:t>»»</w:t>
      </w:r>
    </w:p>
    <w:p w:rsidR="004D2608" w:rsidRPr="00D9520A" w:rsidRDefault="004D2608" w:rsidP="004D2608">
      <w:pPr>
        <w:spacing w:after="0" w:line="240" w:lineRule="auto"/>
        <w:ind w:right="5243"/>
        <w:rPr>
          <w:rFonts w:ascii="Times New Roman" w:hAnsi="Times New Roman" w:cs="Times New Roman"/>
          <w:sz w:val="26"/>
          <w:szCs w:val="26"/>
        </w:rPr>
      </w:pPr>
    </w:p>
    <w:p w:rsidR="004D2608" w:rsidRPr="00D9520A" w:rsidRDefault="004D2608" w:rsidP="004D2608">
      <w:pPr>
        <w:pStyle w:val="ConsPlusNormal"/>
        <w:ind w:firstLine="540"/>
        <w:jc w:val="both"/>
        <w:rPr>
          <w:rFonts w:ascii="Times New Roman" w:hAnsi="Times New Roman" w:cs="Times New Roman"/>
          <w:spacing w:val="4"/>
          <w:sz w:val="26"/>
          <w:szCs w:val="26"/>
        </w:rPr>
      </w:pPr>
      <w:r w:rsidRPr="00D9520A">
        <w:rPr>
          <w:rFonts w:ascii="Times New Roman" w:hAnsi="Times New Roman" w:cs="Times New Roman"/>
          <w:spacing w:val="4"/>
          <w:sz w:val="26"/>
          <w:szCs w:val="26"/>
        </w:rPr>
        <w:t xml:space="preserve"> На основании пункта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w:t>
      </w:r>
      <w:r w:rsidRPr="00D9520A">
        <w:rPr>
          <w:rFonts w:ascii="Times New Roman" w:hAnsi="Times New Roman" w:cs="Times New Roman"/>
          <w:sz w:val="26"/>
          <w:szCs w:val="26"/>
        </w:rPr>
        <w:t xml:space="preserve"> </w:t>
      </w:r>
      <w:r w:rsidRPr="00D9520A">
        <w:rPr>
          <w:rFonts w:ascii="Times New Roman" w:hAnsi="Times New Roman" w:cs="Times New Roman"/>
          <w:spacing w:val="4"/>
          <w:sz w:val="26"/>
          <w:szCs w:val="26"/>
        </w:rPr>
        <w:t>ре</w:t>
      </w:r>
      <w:r w:rsidR="00C43EE7" w:rsidRPr="00D9520A">
        <w:rPr>
          <w:rFonts w:ascii="Times New Roman" w:hAnsi="Times New Roman" w:cs="Times New Roman"/>
          <w:spacing w:val="4"/>
          <w:sz w:val="26"/>
          <w:szCs w:val="26"/>
        </w:rPr>
        <w:t>шением Думы Томского района от 22</w:t>
      </w:r>
      <w:r w:rsidRPr="00D9520A">
        <w:rPr>
          <w:rFonts w:ascii="Times New Roman" w:hAnsi="Times New Roman" w:cs="Times New Roman"/>
          <w:spacing w:val="4"/>
          <w:sz w:val="26"/>
          <w:szCs w:val="26"/>
        </w:rPr>
        <w:t xml:space="preserve"> декабря 202</w:t>
      </w:r>
      <w:r w:rsidR="00C43EE7" w:rsidRPr="00D9520A">
        <w:rPr>
          <w:rFonts w:ascii="Times New Roman" w:hAnsi="Times New Roman" w:cs="Times New Roman"/>
          <w:spacing w:val="4"/>
          <w:sz w:val="26"/>
          <w:szCs w:val="26"/>
        </w:rPr>
        <w:t>3</w:t>
      </w:r>
      <w:r w:rsidRPr="00D9520A">
        <w:rPr>
          <w:rFonts w:ascii="Times New Roman" w:hAnsi="Times New Roman" w:cs="Times New Roman"/>
          <w:spacing w:val="4"/>
          <w:sz w:val="26"/>
          <w:szCs w:val="26"/>
        </w:rPr>
        <w:t xml:space="preserve"> года № </w:t>
      </w:r>
      <w:r w:rsidR="00C43EE7" w:rsidRPr="00D9520A">
        <w:rPr>
          <w:rFonts w:ascii="Times New Roman" w:hAnsi="Times New Roman" w:cs="Times New Roman"/>
          <w:spacing w:val="4"/>
          <w:sz w:val="26"/>
          <w:szCs w:val="26"/>
        </w:rPr>
        <w:t>240</w:t>
      </w:r>
      <w:r w:rsidR="00CC741F" w:rsidRPr="00D9520A">
        <w:rPr>
          <w:rFonts w:ascii="Times New Roman" w:hAnsi="Times New Roman" w:cs="Times New Roman"/>
          <w:spacing w:val="4"/>
          <w:sz w:val="26"/>
          <w:szCs w:val="26"/>
        </w:rPr>
        <w:t xml:space="preserve"> «</w:t>
      </w:r>
      <w:r w:rsidRPr="00D9520A">
        <w:rPr>
          <w:rFonts w:ascii="Times New Roman" w:hAnsi="Times New Roman" w:cs="Times New Roman"/>
          <w:spacing w:val="4"/>
          <w:sz w:val="26"/>
          <w:szCs w:val="26"/>
        </w:rPr>
        <w:t>Об утверждении бюджета Томского района на 202</w:t>
      </w:r>
      <w:r w:rsidR="00C43EE7" w:rsidRPr="00D9520A">
        <w:rPr>
          <w:rFonts w:ascii="Times New Roman" w:hAnsi="Times New Roman" w:cs="Times New Roman"/>
          <w:spacing w:val="4"/>
          <w:sz w:val="26"/>
          <w:szCs w:val="26"/>
        </w:rPr>
        <w:t>4</w:t>
      </w:r>
      <w:r w:rsidRPr="00D9520A">
        <w:rPr>
          <w:rFonts w:ascii="Times New Roman" w:hAnsi="Times New Roman" w:cs="Times New Roman"/>
          <w:spacing w:val="4"/>
          <w:sz w:val="26"/>
          <w:szCs w:val="26"/>
        </w:rPr>
        <w:t xml:space="preserve"> год и плановый период 202</w:t>
      </w:r>
      <w:r w:rsidR="00C43EE7" w:rsidRPr="00D9520A">
        <w:rPr>
          <w:rFonts w:ascii="Times New Roman" w:hAnsi="Times New Roman" w:cs="Times New Roman"/>
          <w:spacing w:val="4"/>
          <w:sz w:val="26"/>
          <w:szCs w:val="26"/>
        </w:rPr>
        <w:t>5</w:t>
      </w:r>
      <w:r w:rsidRPr="00D9520A">
        <w:rPr>
          <w:rFonts w:ascii="Times New Roman" w:hAnsi="Times New Roman" w:cs="Times New Roman"/>
          <w:spacing w:val="4"/>
          <w:sz w:val="26"/>
          <w:szCs w:val="26"/>
        </w:rPr>
        <w:t xml:space="preserve"> и 202</w:t>
      </w:r>
      <w:r w:rsidR="00C43EE7" w:rsidRPr="00D9520A">
        <w:rPr>
          <w:rFonts w:ascii="Times New Roman" w:hAnsi="Times New Roman" w:cs="Times New Roman"/>
          <w:spacing w:val="4"/>
          <w:sz w:val="26"/>
          <w:szCs w:val="26"/>
        </w:rPr>
        <w:t>6</w:t>
      </w:r>
      <w:r w:rsidRPr="00D9520A">
        <w:rPr>
          <w:rFonts w:ascii="Times New Roman" w:hAnsi="Times New Roman" w:cs="Times New Roman"/>
          <w:spacing w:val="4"/>
          <w:sz w:val="26"/>
          <w:szCs w:val="26"/>
        </w:rPr>
        <w:t xml:space="preserve"> годов</w:t>
      </w:r>
      <w:r w:rsidR="00CC741F" w:rsidRPr="00D9520A">
        <w:rPr>
          <w:rFonts w:ascii="Times New Roman" w:hAnsi="Times New Roman" w:cs="Times New Roman"/>
          <w:spacing w:val="4"/>
          <w:sz w:val="26"/>
          <w:szCs w:val="26"/>
        </w:rPr>
        <w:t>»</w:t>
      </w:r>
      <w:r w:rsidRPr="00D9520A">
        <w:rPr>
          <w:rFonts w:ascii="Times New Roman" w:hAnsi="Times New Roman" w:cs="Times New Roman"/>
          <w:spacing w:val="4"/>
          <w:sz w:val="26"/>
          <w:szCs w:val="26"/>
        </w:rPr>
        <w:t xml:space="preserve">, </w:t>
      </w:r>
    </w:p>
    <w:p w:rsidR="004D2608" w:rsidRPr="00D9520A" w:rsidRDefault="004D2608" w:rsidP="004D2608">
      <w:pPr>
        <w:pStyle w:val="2"/>
        <w:spacing w:after="0" w:line="240" w:lineRule="auto"/>
        <w:ind w:right="245" w:firstLine="567"/>
        <w:jc w:val="both"/>
        <w:rPr>
          <w:sz w:val="26"/>
          <w:szCs w:val="26"/>
        </w:rPr>
      </w:pPr>
    </w:p>
    <w:p w:rsidR="004D2608" w:rsidRPr="00D9520A" w:rsidRDefault="004D2608" w:rsidP="004D2608">
      <w:pPr>
        <w:spacing w:after="0" w:line="240" w:lineRule="auto"/>
        <w:jc w:val="both"/>
        <w:rPr>
          <w:rFonts w:ascii="Times New Roman" w:hAnsi="Times New Roman" w:cs="Times New Roman"/>
          <w:b/>
          <w:sz w:val="26"/>
          <w:szCs w:val="26"/>
        </w:rPr>
      </w:pPr>
      <w:r w:rsidRPr="00D9520A">
        <w:rPr>
          <w:rFonts w:ascii="Times New Roman" w:hAnsi="Times New Roman" w:cs="Times New Roman"/>
          <w:b/>
          <w:sz w:val="26"/>
          <w:szCs w:val="26"/>
        </w:rPr>
        <w:t>ПОСТАНОВЛЯЮ:</w:t>
      </w:r>
    </w:p>
    <w:p w:rsidR="004D2608" w:rsidRPr="00D9520A" w:rsidRDefault="004D2608" w:rsidP="004D2608">
      <w:pPr>
        <w:spacing w:after="0" w:line="240" w:lineRule="auto"/>
        <w:jc w:val="both"/>
        <w:rPr>
          <w:rFonts w:ascii="Times New Roman" w:hAnsi="Times New Roman" w:cs="Times New Roman"/>
          <w:b/>
          <w:sz w:val="26"/>
          <w:szCs w:val="26"/>
        </w:rPr>
      </w:pPr>
    </w:p>
    <w:p w:rsidR="004D2608" w:rsidRPr="00D9520A" w:rsidRDefault="004D2608" w:rsidP="004D2608">
      <w:pPr>
        <w:keepNext/>
        <w:spacing w:after="0" w:line="240" w:lineRule="auto"/>
        <w:ind w:right="-2"/>
        <w:jc w:val="both"/>
        <w:rPr>
          <w:rFonts w:ascii="Times New Roman" w:hAnsi="Times New Roman" w:cs="Times New Roman"/>
          <w:sz w:val="26"/>
          <w:szCs w:val="26"/>
        </w:rPr>
      </w:pPr>
      <w:r w:rsidRPr="00D9520A">
        <w:rPr>
          <w:rFonts w:ascii="Times New Roman" w:hAnsi="Times New Roman" w:cs="Times New Roman"/>
          <w:sz w:val="26"/>
          <w:szCs w:val="26"/>
        </w:rPr>
        <w:tab/>
        <w:t xml:space="preserve">1. Внести изменения в постановление Администрации Томского района от 2 ноября 2020 </w:t>
      </w:r>
      <w:r w:rsidR="00301FA0" w:rsidRPr="00D9520A">
        <w:rPr>
          <w:rFonts w:ascii="Times New Roman" w:hAnsi="Times New Roman" w:cs="Times New Roman"/>
          <w:sz w:val="26"/>
          <w:szCs w:val="26"/>
        </w:rPr>
        <w:t xml:space="preserve">года </w:t>
      </w:r>
      <w:r w:rsidRPr="00D9520A">
        <w:rPr>
          <w:rFonts w:ascii="Times New Roman" w:hAnsi="Times New Roman" w:cs="Times New Roman"/>
          <w:sz w:val="26"/>
          <w:szCs w:val="26"/>
        </w:rPr>
        <w:t xml:space="preserve">№ 396 </w:t>
      </w:r>
      <w:r w:rsidR="00CC741F" w:rsidRPr="00D9520A">
        <w:rPr>
          <w:rFonts w:ascii="Times New Roman" w:hAnsi="Times New Roman" w:cs="Times New Roman"/>
          <w:sz w:val="26"/>
          <w:szCs w:val="26"/>
        </w:rPr>
        <w:t>«</w:t>
      </w:r>
      <w:r w:rsidRPr="00D9520A">
        <w:rPr>
          <w:rFonts w:ascii="Times New Roman" w:hAnsi="Times New Roman" w:cs="Times New Roman"/>
          <w:sz w:val="26"/>
          <w:szCs w:val="26"/>
        </w:rPr>
        <w:t>Об утверждении муниципальной программы</w:t>
      </w:r>
      <w:r w:rsidR="00CC741F" w:rsidRPr="00D9520A">
        <w:rPr>
          <w:rFonts w:ascii="Times New Roman" w:hAnsi="Times New Roman" w:cs="Times New Roman"/>
          <w:sz w:val="26"/>
          <w:szCs w:val="26"/>
        </w:rPr>
        <w:t xml:space="preserve"> «</w:t>
      </w:r>
      <w:r w:rsidRPr="00D9520A">
        <w:rPr>
          <w:rFonts w:ascii="Times New Roman" w:hAnsi="Times New Roman" w:cs="Times New Roman"/>
          <w:sz w:val="26"/>
          <w:szCs w:val="26"/>
        </w:rPr>
        <w:t>Эффективное управление муниципальными финансами Томского района</w:t>
      </w:r>
      <w:r w:rsidR="00CC741F" w:rsidRPr="00D9520A">
        <w:rPr>
          <w:rFonts w:ascii="Times New Roman" w:hAnsi="Times New Roman" w:cs="Times New Roman"/>
          <w:sz w:val="26"/>
          <w:szCs w:val="26"/>
        </w:rPr>
        <w:t>»»</w:t>
      </w:r>
      <w:r w:rsidRPr="00D9520A">
        <w:rPr>
          <w:rFonts w:ascii="Times New Roman" w:hAnsi="Times New Roman" w:cs="Times New Roman"/>
          <w:sz w:val="26"/>
          <w:szCs w:val="26"/>
        </w:rPr>
        <w:t>, где приложение к постановлению изложить в новой редакции согласно приложению к настоящему постановлению.</w:t>
      </w:r>
    </w:p>
    <w:p w:rsidR="004D2608" w:rsidRPr="00D9520A" w:rsidRDefault="004D2608" w:rsidP="004D2608">
      <w:pPr>
        <w:spacing w:after="0" w:line="240" w:lineRule="auto"/>
        <w:jc w:val="both"/>
        <w:rPr>
          <w:rFonts w:ascii="Times New Roman" w:hAnsi="Times New Roman" w:cs="Times New Roman"/>
          <w:sz w:val="26"/>
          <w:szCs w:val="26"/>
        </w:rPr>
      </w:pPr>
      <w:r w:rsidRPr="00D9520A">
        <w:rPr>
          <w:rFonts w:ascii="Times New Roman" w:hAnsi="Times New Roman" w:cs="Times New Roman"/>
          <w:sz w:val="26"/>
          <w:szCs w:val="26"/>
        </w:rPr>
        <w:tab/>
        <w:t>2. Управлению Делами Администрации Томского района обеспечить опубликование настоящего постановления в газете</w:t>
      </w:r>
      <w:r w:rsidR="00CC741F" w:rsidRPr="00D9520A">
        <w:rPr>
          <w:rFonts w:ascii="Times New Roman" w:hAnsi="Times New Roman" w:cs="Times New Roman"/>
          <w:sz w:val="26"/>
          <w:szCs w:val="26"/>
        </w:rPr>
        <w:t xml:space="preserve"> «</w:t>
      </w:r>
      <w:r w:rsidRPr="00D9520A">
        <w:rPr>
          <w:rFonts w:ascii="Times New Roman" w:hAnsi="Times New Roman" w:cs="Times New Roman"/>
          <w:sz w:val="26"/>
          <w:szCs w:val="26"/>
        </w:rPr>
        <w:t>Томское предместье</w:t>
      </w:r>
      <w:r w:rsidR="00CC741F" w:rsidRPr="00D9520A">
        <w:rPr>
          <w:rFonts w:ascii="Times New Roman" w:hAnsi="Times New Roman" w:cs="Times New Roman"/>
          <w:sz w:val="26"/>
          <w:szCs w:val="26"/>
        </w:rPr>
        <w:t>»</w:t>
      </w:r>
      <w:r w:rsidRPr="00D9520A">
        <w:rPr>
          <w:rFonts w:ascii="Times New Roman" w:hAnsi="Times New Roman" w:cs="Times New Roman"/>
          <w:sz w:val="26"/>
          <w:szCs w:val="26"/>
        </w:rPr>
        <w:t xml:space="preserve"> и размещение на сайте в информационно-телекоммуникационной сети</w:t>
      </w:r>
      <w:r w:rsidR="00CC741F" w:rsidRPr="00D9520A">
        <w:rPr>
          <w:rFonts w:ascii="Times New Roman" w:hAnsi="Times New Roman" w:cs="Times New Roman"/>
          <w:sz w:val="26"/>
          <w:szCs w:val="26"/>
        </w:rPr>
        <w:t xml:space="preserve"> «</w:t>
      </w:r>
      <w:r w:rsidRPr="00D9520A">
        <w:rPr>
          <w:rFonts w:ascii="Times New Roman" w:hAnsi="Times New Roman" w:cs="Times New Roman"/>
          <w:sz w:val="26"/>
          <w:szCs w:val="26"/>
        </w:rPr>
        <w:t>Интернет</w:t>
      </w:r>
      <w:r w:rsidR="00CC741F" w:rsidRPr="00D9520A">
        <w:rPr>
          <w:rFonts w:ascii="Times New Roman" w:hAnsi="Times New Roman" w:cs="Times New Roman"/>
          <w:sz w:val="26"/>
          <w:szCs w:val="26"/>
        </w:rPr>
        <w:t>»</w:t>
      </w:r>
      <w:r w:rsidRPr="00D9520A">
        <w:rPr>
          <w:rFonts w:ascii="Times New Roman" w:hAnsi="Times New Roman" w:cs="Times New Roman"/>
          <w:sz w:val="26"/>
          <w:szCs w:val="26"/>
        </w:rPr>
        <w:t>.</w:t>
      </w:r>
    </w:p>
    <w:p w:rsidR="004D2608" w:rsidRPr="00D9520A" w:rsidRDefault="004D2608" w:rsidP="004D2608">
      <w:pPr>
        <w:pStyle w:val="a4"/>
        <w:tabs>
          <w:tab w:val="left" w:pos="600"/>
        </w:tabs>
        <w:jc w:val="both"/>
        <w:rPr>
          <w:b w:val="0"/>
          <w:sz w:val="26"/>
          <w:szCs w:val="26"/>
        </w:rPr>
      </w:pPr>
    </w:p>
    <w:p w:rsidR="004D2608" w:rsidRPr="00D9520A" w:rsidRDefault="004D2608" w:rsidP="004D2608">
      <w:pPr>
        <w:pStyle w:val="a4"/>
        <w:tabs>
          <w:tab w:val="left" w:pos="600"/>
        </w:tabs>
        <w:jc w:val="both"/>
        <w:rPr>
          <w:b w:val="0"/>
          <w:sz w:val="26"/>
          <w:szCs w:val="26"/>
        </w:rPr>
      </w:pPr>
    </w:p>
    <w:p w:rsidR="004D2608" w:rsidRPr="00D9520A" w:rsidRDefault="004D2608" w:rsidP="004D2608">
      <w:pPr>
        <w:tabs>
          <w:tab w:val="left" w:pos="0"/>
          <w:tab w:val="left" w:pos="7655"/>
        </w:tabs>
        <w:spacing w:after="0" w:line="240" w:lineRule="auto"/>
        <w:jc w:val="center"/>
        <w:rPr>
          <w:rFonts w:ascii="Times New Roman" w:hAnsi="Times New Roman" w:cs="Times New Roman"/>
          <w:sz w:val="26"/>
          <w:szCs w:val="26"/>
        </w:rPr>
      </w:pPr>
    </w:p>
    <w:p w:rsidR="004D2608" w:rsidRPr="00D9520A" w:rsidRDefault="00C43EE7" w:rsidP="00D9520A">
      <w:pPr>
        <w:tabs>
          <w:tab w:val="left" w:pos="8364"/>
        </w:tabs>
        <w:spacing w:after="0" w:line="240" w:lineRule="auto"/>
        <w:rPr>
          <w:rFonts w:ascii="Times New Roman" w:hAnsi="Times New Roman" w:cs="Times New Roman"/>
          <w:sz w:val="26"/>
          <w:szCs w:val="26"/>
        </w:rPr>
      </w:pPr>
      <w:r w:rsidRPr="00D9520A">
        <w:rPr>
          <w:rFonts w:ascii="Times New Roman" w:hAnsi="Times New Roman" w:cs="Times New Roman"/>
          <w:sz w:val="26"/>
          <w:szCs w:val="26"/>
        </w:rPr>
        <w:t>Глава Томского района</w:t>
      </w:r>
      <w:r w:rsidR="00D9520A" w:rsidRPr="00D9520A">
        <w:rPr>
          <w:rFonts w:ascii="Times New Roman" w:hAnsi="Times New Roman" w:cs="Times New Roman"/>
          <w:sz w:val="26"/>
          <w:szCs w:val="26"/>
        </w:rPr>
        <w:tab/>
      </w:r>
      <w:r w:rsidRPr="00D9520A">
        <w:rPr>
          <w:rFonts w:ascii="Times New Roman" w:hAnsi="Times New Roman" w:cs="Times New Roman"/>
          <w:sz w:val="26"/>
          <w:szCs w:val="26"/>
        </w:rPr>
        <w:t>В.М. Черноус</w:t>
      </w:r>
    </w:p>
    <w:p w:rsidR="00121D6A" w:rsidRPr="00D9520A" w:rsidRDefault="00121D6A" w:rsidP="004D2608">
      <w:pPr>
        <w:spacing w:after="0" w:line="240" w:lineRule="auto"/>
        <w:rPr>
          <w:rFonts w:ascii="Times New Roman" w:hAnsi="Times New Roman" w:cs="Times New Roman"/>
          <w:sz w:val="26"/>
          <w:szCs w:val="26"/>
        </w:rPr>
      </w:pPr>
    </w:p>
    <w:p w:rsidR="00121D6A" w:rsidRPr="00D9520A" w:rsidRDefault="00121D6A" w:rsidP="004D2608">
      <w:pPr>
        <w:spacing w:after="0" w:line="240" w:lineRule="auto"/>
        <w:rPr>
          <w:rFonts w:ascii="Times New Roman" w:hAnsi="Times New Roman" w:cs="Times New Roman"/>
          <w:sz w:val="26"/>
          <w:szCs w:val="26"/>
        </w:rPr>
      </w:pPr>
    </w:p>
    <w:p w:rsidR="00121D6A" w:rsidRPr="00D9520A" w:rsidRDefault="00121D6A" w:rsidP="00121D6A">
      <w:pPr>
        <w:spacing w:after="0" w:line="240" w:lineRule="auto"/>
        <w:jc w:val="right"/>
        <w:rPr>
          <w:rFonts w:ascii="Times New Roman" w:hAnsi="Times New Roman" w:cs="Times New Roman"/>
          <w:sz w:val="28"/>
          <w:szCs w:val="28"/>
        </w:rPr>
      </w:pPr>
    </w:p>
    <w:p w:rsidR="00121D6A" w:rsidRPr="00D9520A" w:rsidRDefault="00121D6A" w:rsidP="00121D6A">
      <w:pPr>
        <w:spacing w:after="0" w:line="240" w:lineRule="auto"/>
        <w:jc w:val="right"/>
        <w:rPr>
          <w:rFonts w:ascii="Times New Roman" w:hAnsi="Times New Roman" w:cs="Times New Roman"/>
          <w:sz w:val="28"/>
          <w:szCs w:val="28"/>
        </w:rPr>
      </w:pPr>
    </w:p>
    <w:p w:rsidR="000A4B78" w:rsidRPr="00D9520A" w:rsidRDefault="000A4B78" w:rsidP="00201D48">
      <w:pPr>
        <w:pStyle w:val="ConsPlusTitle"/>
        <w:jc w:val="center"/>
        <w:outlineLvl w:val="1"/>
        <w:rPr>
          <w:rFonts w:ascii="Times New Roman" w:hAnsi="Times New Roman" w:cs="Times New Roman"/>
        </w:rPr>
      </w:pPr>
      <w:r w:rsidRPr="00D9520A">
        <w:rPr>
          <w:rFonts w:ascii="Times New Roman" w:hAnsi="Times New Roman" w:cs="Times New Roman"/>
        </w:rPr>
        <w:br w:type="page"/>
      </w:r>
    </w:p>
    <w:p w:rsidR="00A40732" w:rsidRPr="00D9520A" w:rsidRDefault="00A40732" w:rsidP="00201D48">
      <w:pPr>
        <w:pStyle w:val="ConsPlusTitle"/>
        <w:jc w:val="center"/>
        <w:outlineLvl w:val="1"/>
        <w:rPr>
          <w:rFonts w:ascii="Times New Roman" w:hAnsi="Times New Roman" w:cs="Times New Roman"/>
        </w:rPr>
        <w:sectPr w:rsidR="00A40732" w:rsidRPr="00D9520A" w:rsidSect="005F32C0">
          <w:footerReference w:type="default" r:id="rId10"/>
          <w:headerReference w:type="first" r:id="rId11"/>
          <w:footerReference w:type="first" r:id="rId12"/>
          <w:pgSz w:w="11905" w:h="16838" w:code="9"/>
          <w:pgMar w:top="1134" w:right="567" w:bottom="851" w:left="1418" w:header="425" w:footer="397" w:gutter="0"/>
          <w:cols w:space="720"/>
          <w:noEndnote/>
          <w:titlePg/>
          <w:docGrid w:linePitch="299"/>
        </w:sectPr>
      </w:pPr>
    </w:p>
    <w:tbl>
      <w:tblPr>
        <w:tblW w:w="15632" w:type="dxa"/>
        <w:tblLayout w:type="fixed"/>
        <w:tblLook w:val="0000" w:firstRow="0" w:lastRow="0" w:firstColumn="0" w:lastColumn="0" w:noHBand="0" w:noVBand="0"/>
      </w:tblPr>
      <w:tblGrid>
        <w:gridCol w:w="3402"/>
        <w:gridCol w:w="1701"/>
        <w:gridCol w:w="830"/>
        <w:gridCol w:w="1170"/>
        <w:gridCol w:w="1153"/>
        <w:gridCol w:w="1151"/>
        <w:gridCol w:w="1207"/>
        <w:gridCol w:w="1303"/>
        <w:gridCol w:w="1233"/>
        <w:gridCol w:w="1181"/>
        <w:gridCol w:w="1301"/>
      </w:tblGrid>
      <w:tr w:rsidR="00892D27" w:rsidRPr="00D9520A" w:rsidTr="00892D27">
        <w:trPr>
          <w:trHeight w:val="944"/>
        </w:trPr>
        <w:tc>
          <w:tcPr>
            <w:tcW w:w="10614" w:type="dxa"/>
            <w:gridSpan w:val="7"/>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5018" w:type="dxa"/>
            <w:gridSpan w:val="4"/>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Приложение к Постановлению</w:t>
            </w:r>
          </w:p>
          <w:p w:rsidR="00892D27" w:rsidRPr="00D9520A"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Администрации Томского района</w:t>
            </w:r>
          </w:p>
          <w:p w:rsidR="00892D27" w:rsidRPr="00D9520A" w:rsidRDefault="00892D27" w:rsidP="000531AD">
            <w:pPr>
              <w:widowControl w:val="0"/>
              <w:autoSpaceDE w:val="0"/>
              <w:autoSpaceDN w:val="0"/>
              <w:adjustRightInd w:val="0"/>
              <w:spacing w:after="0" w:line="240" w:lineRule="auto"/>
              <w:jc w:val="right"/>
              <w:rPr>
                <w:rFonts w:ascii="Arial" w:eastAsia="Times New Roman" w:hAnsi="Arial" w:cs="Arial"/>
                <w:sz w:val="24"/>
                <w:szCs w:val="24"/>
              </w:rPr>
            </w:pPr>
            <w:r w:rsidRPr="00D9520A">
              <w:rPr>
                <w:rFonts w:ascii="Times New Roman" w:eastAsia="Times New Roman" w:hAnsi="Times New Roman" w:cs="Times New Roman"/>
                <w:sz w:val="20"/>
                <w:szCs w:val="20"/>
              </w:rPr>
              <w:t xml:space="preserve">от </w:t>
            </w:r>
            <w:r w:rsidR="000531AD" w:rsidRPr="00D9520A">
              <w:rPr>
                <w:rFonts w:ascii="Times New Roman" w:eastAsia="Times New Roman" w:hAnsi="Times New Roman" w:cs="Times New Roman"/>
                <w:sz w:val="20"/>
                <w:szCs w:val="20"/>
              </w:rPr>
              <w:t>05.06.</w:t>
            </w:r>
            <w:r w:rsidR="00771F28" w:rsidRPr="00D9520A">
              <w:rPr>
                <w:rFonts w:ascii="Times New Roman" w:eastAsia="Times New Roman" w:hAnsi="Times New Roman" w:cs="Times New Roman"/>
                <w:sz w:val="20"/>
                <w:szCs w:val="20"/>
              </w:rPr>
              <w:t>2024</w:t>
            </w:r>
            <w:r w:rsidRPr="00D9520A">
              <w:rPr>
                <w:rFonts w:ascii="Times New Roman" w:eastAsia="Times New Roman" w:hAnsi="Times New Roman" w:cs="Times New Roman"/>
                <w:sz w:val="20"/>
                <w:szCs w:val="20"/>
              </w:rPr>
              <w:t xml:space="preserve"> </w:t>
            </w:r>
            <w:r w:rsidR="000531AD" w:rsidRPr="00D9520A">
              <w:rPr>
                <w:rFonts w:ascii="Times New Roman" w:eastAsia="Times New Roman" w:hAnsi="Times New Roman" w:cs="Times New Roman"/>
                <w:sz w:val="20"/>
                <w:szCs w:val="20"/>
              </w:rPr>
              <w:t>№ 375-П</w:t>
            </w:r>
            <w:r w:rsidR="00771F28" w:rsidRPr="00D9520A">
              <w:rPr>
                <w:rFonts w:ascii="Times New Roman" w:eastAsia="Times New Roman" w:hAnsi="Times New Roman" w:cs="Times New Roman"/>
                <w:sz w:val="20"/>
                <w:szCs w:val="20"/>
              </w:rPr>
              <w:t xml:space="preserve">  </w:t>
            </w:r>
          </w:p>
        </w:tc>
      </w:tr>
      <w:tr w:rsidR="00892D27" w:rsidRPr="00D9520A" w:rsidTr="00892D27">
        <w:trPr>
          <w:trHeight w:val="1247"/>
        </w:trPr>
        <w:tc>
          <w:tcPr>
            <w:tcW w:w="15632" w:type="dxa"/>
            <w:gridSpan w:val="11"/>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rPr>
              <w:t>ПАСПОРТ</w:t>
            </w:r>
            <w:r w:rsidRPr="00D9520A">
              <w:rPr>
                <w:rFonts w:ascii="Times New Roman" w:eastAsia="Times New Roman" w:hAnsi="Times New Roman" w:cs="Times New Roman"/>
                <w:b/>
                <w:bCs/>
              </w:rPr>
              <w:br/>
              <w:t>МУНИЦИПАЛЬНОЙ ПРОГРАММЫ</w:t>
            </w:r>
            <w:r w:rsidRPr="00D9520A">
              <w:rPr>
                <w:rFonts w:ascii="Times New Roman" w:eastAsia="Times New Roman" w:hAnsi="Times New Roman" w:cs="Times New Roman"/>
                <w:b/>
                <w:bCs/>
              </w:rPr>
              <w:br/>
              <w:t>ЭФФЕКТИВНОЕ УПРАВЛЕНИЕ МУНИЦИПАЛЬНЫМИ ФИНАНСАМИ ТОМСКОГО РАЙОНА</w:t>
            </w:r>
          </w:p>
        </w:tc>
      </w:tr>
      <w:tr w:rsidR="00892D27" w:rsidRPr="00D9520A"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Наименование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ЭФФЕКТИВНОЕ УПРАВЛЕНИЕ МУНИЦИПАЛЬНЫМИ ФИНАНСАМИ ТОМСКОГО РАЙОНА</w:t>
            </w:r>
            <w:r w:rsidRPr="00D9520A">
              <w:rPr>
                <w:rFonts w:ascii="Times New Roman" w:eastAsia="Times New Roman" w:hAnsi="Times New Roman" w:cs="Times New Roman"/>
                <w:sz w:val="20"/>
                <w:szCs w:val="20"/>
              </w:rPr>
              <w:br/>
              <w:t xml:space="preserve"> </w:t>
            </w:r>
          </w:p>
        </w:tc>
      </w:tr>
      <w:tr w:rsidR="00892D27" w:rsidRPr="00D9520A"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Ответственный исполнитель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УПРАВЛЕНИЕ ФИНАНСОВ АДМИНИСТРАЦИИ ТОМСКОГО РАЙОНА</w:t>
            </w:r>
            <w:r w:rsidRPr="00D9520A">
              <w:rPr>
                <w:rFonts w:ascii="Times New Roman" w:eastAsia="Times New Roman" w:hAnsi="Times New Roman" w:cs="Times New Roman"/>
                <w:sz w:val="20"/>
                <w:szCs w:val="20"/>
              </w:rPr>
              <w:br/>
              <w:t xml:space="preserve"> </w:t>
            </w:r>
          </w:p>
        </w:tc>
      </w:tr>
      <w:tr w:rsidR="00892D27" w:rsidRPr="00D9520A"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 xml:space="preserve">Соисполнители муниципальной программы </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УПРАВЛЕНИЕ ФИНАНСОВ АДМИНИСТРАЦИИ ТОМСКОГО РАЙОНА</w:t>
            </w:r>
            <w:r w:rsidRPr="00D9520A">
              <w:rPr>
                <w:rFonts w:ascii="Times New Roman" w:eastAsia="Times New Roman" w:hAnsi="Times New Roman" w:cs="Times New Roman"/>
                <w:sz w:val="20"/>
                <w:szCs w:val="20"/>
              </w:rPr>
              <w:br/>
              <w:t xml:space="preserve"> </w:t>
            </w:r>
          </w:p>
        </w:tc>
      </w:tr>
      <w:tr w:rsidR="00892D27" w:rsidRPr="00D9520A"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Участники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УПРАВЛЕНИЕ ФИНАНСОВ АДМИНИСТРАЦИИ ТОМСКОГО РАЙОНА</w:t>
            </w:r>
            <w:r w:rsidRPr="00D9520A">
              <w:rPr>
                <w:rFonts w:ascii="Times New Roman" w:eastAsia="Times New Roman" w:hAnsi="Times New Roman" w:cs="Times New Roman"/>
                <w:sz w:val="20"/>
                <w:szCs w:val="20"/>
              </w:rPr>
              <w:br/>
              <w:t xml:space="preserve"> </w:t>
            </w:r>
          </w:p>
        </w:tc>
      </w:tr>
      <w:tr w:rsidR="00892D27" w:rsidRPr="00D9520A"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Среднесрочная цель социально-экономического развития Томского района, на реализацию которой направлена муниципальная программа</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D9520A">
              <w:rPr>
                <w:rFonts w:ascii="Times New Roman" w:eastAsia="Times New Roman" w:hAnsi="Times New Roman" w:cs="Times New Roman"/>
                <w:sz w:val="20"/>
                <w:szCs w:val="20"/>
              </w:rPr>
              <w:br/>
              <w:t xml:space="preserve"> </w:t>
            </w:r>
          </w:p>
        </w:tc>
      </w:tr>
      <w:tr w:rsidR="00892D27" w:rsidRPr="00D9520A" w:rsidTr="00892D27">
        <w:trPr>
          <w:trHeight w:val="465"/>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Цель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 xml:space="preserve">ЭФФЕКТИВНОЕ УПРАВЛЕНИЕ МУНИЦИПАЛЬНЫМИ ФИНАНСАМИ ТОМСКОГО РАЙОНА, ОБЕСПЕЧЕНИЕ ДОЛГОСРОЧНОЙ СБАЛАНСИРОВАННОСТИ И УСТОЙЧИВОСТИ БЮДЖЕТА </w:t>
            </w:r>
          </w:p>
        </w:tc>
      </w:tr>
      <w:tr w:rsidR="00892D27" w:rsidRPr="00D9520A" w:rsidTr="00892D27">
        <w:trPr>
          <w:trHeight w:val="466"/>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Показатели цели муниципальной программы и их значения (с детализацией по годам реализации)</w:t>
            </w: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892D27" w:rsidRPr="00D9520A" w:rsidTr="00892D27">
        <w:trPr>
          <w:trHeight w:val="607"/>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r>
      <w:tr w:rsidR="00892D27" w:rsidRPr="00D9520A" w:rsidTr="00892D27">
        <w:trPr>
          <w:trHeight w:val="544"/>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Задачи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1. СОВЕРШЕНСТВОВАНИЕ МЕХАНИЗМА МЕЖБЮДЖЕТНЫХ ОТНОШЕНИЙ В ТОМСКОМ РАЙОНЕ;</w:t>
            </w:r>
            <w:r w:rsidRPr="00D9520A">
              <w:rPr>
                <w:rFonts w:ascii="Times New Roman" w:eastAsia="Times New Roman" w:hAnsi="Times New Roman" w:cs="Times New Roman"/>
                <w:sz w:val="20"/>
                <w:szCs w:val="20"/>
              </w:rPr>
              <w:br/>
              <w:t>2. ОБЕСПЕЧЕНИЕ ТЕХНИЧЕСКОЙ И ИНФОРМАЦИОННОЙ ПОДДЕРЖКИ ПРОЦЕССА УПРАВЛЕНИЯ ФИНАНСАМИ</w:t>
            </w:r>
          </w:p>
        </w:tc>
      </w:tr>
      <w:tr w:rsidR="00892D27" w:rsidRPr="00D9520A" w:rsidTr="00892D27">
        <w:trPr>
          <w:trHeight w:val="544"/>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892D27" w:rsidRPr="00D9520A" w:rsidTr="00892D27">
        <w:trPr>
          <w:trHeight w:val="288"/>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Задача 1 Совершенствование механизма межбюджетных отношений в Томском районе</w:t>
            </w:r>
          </w:p>
        </w:tc>
      </w:tr>
      <w:tr w:rsidR="00892D27" w:rsidRPr="00D9520A" w:rsidTr="00892D27">
        <w:trPr>
          <w:trHeight w:val="288"/>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 xml:space="preserve">Доля ассигнований, выделяемых в виде дотаций, </w:t>
            </w:r>
            <w:r w:rsidRPr="00D9520A">
              <w:rPr>
                <w:rFonts w:ascii="Times New Roman" w:eastAsia="Times New Roman" w:hAnsi="Times New Roman" w:cs="Times New Roman"/>
                <w:sz w:val="20"/>
                <w:szCs w:val="20"/>
              </w:rPr>
              <w:lastRenderedPageBreak/>
              <w:t>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lastRenderedPageBreak/>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r>
      <w:tr w:rsidR="00892D27" w:rsidRPr="00D9520A" w:rsidTr="00892D27">
        <w:trPr>
          <w:trHeight w:val="288"/>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Задача 2 Обеспечение технической и информационной поддержки процесса управления финансами</w:t>
            </w:r>
          </w:p>
        </w:tc>
      </w:tr>
      <w:tr w:rsidR="00892D27" w:rsidRPr="00D9520A" w:rsidTr="00892D27">
        <w:trPr>
          <w:trHeight w:val="288"/>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Соответствие программного обеспечения бюджетному процессу,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r>
      <w:tr w:rsidR="00892D27" w:rsidRPr="00D9520A" w:rsidTr="00892D27">
        <w:trPr>
          <w:trHeight w:val="537"/>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Подпрограммы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1. СОВЕРШЕНСТВОВАНИЕ МЕЖБЮДЖЕТНЫХ ОТНОШЕНИЙ В ТОМСКОМ РАЙОНЕ;</w:t>
            </w:r>
            <w:r w:rsidRPr="00D9520A">
              <w:rPr>
                <w:rFonts w:ascii="Times New Roman" w:eastAsia="Times New Roman" w:hAnsi="Times New Roman" w:cs="Times New Roman"/>
                <w:sz w:val="20"/>
                <w:szCs w:val="20"/>
              </w:rPr>
              <w:br/>
              <w:t>2. ОБЕСПЕЧЕНИЕ УПРАВЛЕНИЯ МУНИЦИПАЛЬНЫМИ ФИНАНСАМИ</w:t>
            </w:r>
          </w:p>
        </w:tc>
      </w:tr>
      <w:tr w:rsidR="00892D27" w:rsidRPr="00D9520A" w:rsidTr="00892D27">
        <w:trPr>
          <w:trHeight w:val="537"/>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Ведомственные целевые программы, входящие в состав муниципальной программы (далее – ВЦП)</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нет</w:t>
            </w:r>
          </w:p>
        </w:tc>
      </w:tr>
      <w:tr w:rsidR="00892D27" w:rsidRPr="00D9520A" w:rsidTr="00892D27">
        <w:trPr>
          <w:trHeight w:val="432"/>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Сроки реализации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2021 – 2025 годы и прогнозные 2026 и 2027 года</w:t>
            </w:r>
          </w:p>
        </w:tc>
      </w:tr>
      <w:tr w:rsidR="00892D27" w:rsidRPr="00D9520A" w:rsidTr="00892D27">
        <w:trPr>
          <w:trHeight w:val="468"/>
        </w:trPr>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Объем и источники финансирования  МП  (с детализацией по годам реализации, тыс. рублей)</w:t>
            </w:r>
          </w:p>
        </w:tc>
        <w:tc>
          <w:tcPr>
            <w:tcW w:w="17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Источники</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2026</w:t>
            </w:r>
            <w:r w:rsidRPr="00D9520A">
              <w:rPr>
                <w:rFonts w:ascii="Times New Roman" w:eastAsia="Times New Roman" w:hAnsi="Times New Roman" w:cs="Times New Roman"/>
                <w:b/>
                <w:bCs/>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2027</w:t>
            </w:r>
            <w:r w:rsidRPr="00D9520A">
              <w:rPr>
                <w:rFonts w:ascii="Times New Roman" w:eastAsia="Times New Roman" w:hAnsi="Times New Roman" w:cs="Times New Roman"/>
                <w:b/>
                <w:bCs/>
                <w:sz w:val="20"/>
                <w:szCs w:val="20"/>
              </w:rPr>
              <w:br/>
              <w:t>(прогноз)</w:t>
            </w:r>
          </w:p>
        </w:tc>
      </w:tr>
      <w:tr w:rsidR="00D34867" w:rsidRPr="00D9520A" w:rsidTr="00892D27">
        <w:trPr>
          <w:trHeight w:val="604"/>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Федеральный бюджет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56 810.00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8 392.4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9 254.4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10 130.2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10 130.2</w:t>
            </w:r>
          </w:p>
        </w:tc>
      </w:tr>
      <w:tr w:rsidR="00D34867" w:rsidRPr="00D9520A" w:rsidTr="00892D27">
        <w:trPr>
          <w:trHeight w:val="743"/>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Областной бюджет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807 050.40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124 163.6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119 658.0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120 013.2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120 013.2</w:t>
            </w:r>
          </w:p>
        </w:tc>
      </w:tr>
      <w:tr w:rsidR="00D34867" w:rsidRPr="00D9520A" w:rsidTr="00892D27">
        <w:trPr>
          <w:trHeight w:val="661"/>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бюджет  Томского района</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288 628.10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40 326.4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26 614.8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28 225.3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54 332.7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28 117.1</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55 505.9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55 505.9</w:t>
            </w:r>
          </w:p>
        </w:tc>
      </w:tr>
      <w:tr w:rsidR="00D34867" w:rsidRPr="00D9520A" w:rsidTr="00892D27">
        <w:trPr>
          <w:trHeight w:val="820"/>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бюджеты сельских поселений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24 511.48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8 784.9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r>
      <w:tr w:rsidR="00D34867" w:rsidRPr="00D9520A" w:rsidTr="00892D27">
        <w:trPr>
          <w:trHeight w:val="593"/>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Внебюджетные источники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4 640.68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3 293.2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r>
      <w:tr w:rsidR="00D34867" w:rsidRPr="00D9520A" w:rsidTr="00892D27">
        <w:trPr>
          <w:trHeight w:val="451"/>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Всего по источникам</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1 181 640.67</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150 155.4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148 302.4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155 888.0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198 966.7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157 029.5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185 649.3</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185 649.3</w:t>
            </w:r>
          </w:p>
        </w:tc>
      </w:tr>
    </w:tbl>
    <w:p w:rsidR="00EF3BE1" w:rsidRPr="00D9520A" w:rsidRDefault="00870964" w:rsidP="00E217B4">
      <w:pPr>
        <w:pStyle w:val="ConsPlusTitle"/>
        <w:jc w:val="center"/>
        <w:outlineLvl w:val="1"/>
        <w:rPr>
          <w:rFonts w:ascii="Times New Roman" w:hAnsi="Times New Roman" w:cs="Times New Roman"/>
        </w:rPr>
        <w:sectPr w:rsidR="00EF3BE1" w:rsidRPr="00D9520A" w:rsidSect="000A4B78">
          <w:headerReference w:type="default" r:id="rId13"/>
          <w:footerReference w:type="first" r:id="rId14"/>
          <w:pgSz w:w="16838" w:h="11905" w:orient="landscape" w:code="9"/>
          <w:pgMar w:top="851" w:right="1134" w:bottom="426" w:left="851" w:header="425" w:footer="397" w:gutter="0"/>
          <w:pgNumType w:start="1"/>
          <w:cols w:space="720"/>
          <w:noEndnote/>
          <w:titlePg/>
          <w:docGrid w:linePitch="299"/>
        </w:sectPr>
      </w:pPr>
      <w:r w:rsidRPr="00D9520A">
        <w:rPr>
          <w:rFonts w:ascii="Times New Roman" w:hAnsi="Times New Roman" w:cs="Times New Roman"/>
        </w:rPr>
        <w:br w:type="page"/>
      </w:r>
    </w:p>
    <w:p w:rsidR="00B570ED" w:rsidRPr="00D9520A" w:rsidRDefault="00B570ED" w:rsidP="00E217B4">
      <w:pPr>
        <w:widowControl w:val="0"/>
        <w:autoSpaceDE w:val="0"/>
        <w:autoSpaceDN w:val="0"/>
        <w:spacing w:after="0" w:line="240" w:lineRule="auto"/>
        <w:jc w:val="center"/>
        <w:outlineLvl w:val="1"/>
        <w:rPr>
          <w:rFonts w:ascii="Times New Roman" w:eastAsia="Times New Roman" w:hAnsi="Times New Roman" w:cs="Times New Roman"/>
          <w:b/>
          <w:szCs w:val="20"/>
        </w:rPr>
      </w:pPr>
      <w:r w:rsidRPr="00D9520A">
        <w:rPr>
          <w:rFonts w:ascii="Times New Roman" w:eastAsia="Times New Roman" w:hAnsi="Times New Roman" w:cs="Times New Roman"/>
          <w:b/>
          <w:szCs w:val="20"/>
        </w:rPr>
        <w:lastRenderedPageBreak/>
        <w:t>1. Характеристика текущего состояния</w:t>
      </w:r>
    </w:p>
    <w:p w:rsidR="00B570ED" w:rsidRPr="00D9520A"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D9520A">
        <w:rPr>
          <w:rFonts w:ascii="Times New Roman" w:eastAsia="Times New Roman" w:hAnsi="Times New Roman" w:cs="Times New Roman"/>
          <w:b/>
          <w:szCs w:val="20"/>
        </w:rPr>
        <w:t>сферы реализации муниципальной программы</w:t>
      </w:r>
    </w:p>
    <w:p w:rsidR="00B570ED" w:rsidRPr="00D9520A" w:rsidRDefault="00B570ED" w:rsidP="00B570ED">
      <w:pPr>
        <w:widowControl w:val="0"/>
        <w:autoSpaceDE w:val="0"/>
        <w:autoSpaceDN w:val="0"/>
        <w:spacing w:after="0" w:line="240" w:lineRule="auto"/>
        <w:jc w:val="both"/>
        <w:rPr>
          <w:rFonts w:ascii="Times New Roman" w:eastAsia="Times New Roman" w:hAnsi="Times New Roman" w:cs="Times New Roman"/>
          <w:szCs w:val="20"/>
        </w:rPr>
      </w:pPr>
    </w:p>
    <w:p w:rsidR="00B570ED" w:rsidRPr="00D9520A"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последнее 10-летие в сфере управления общественными (государственными и муниципальными) финансами проведен ряд реформ, которые охватили бюджеты всех уровней бюджетной системы Российской Федерации и обеспечили: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разграничение полномочий между публично-правовыми образованиями с закреплением за ними расходных обязательств и доходных источников;</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переход на среднесрочное бюджетное планирование;</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контроль целевого использования бюджетных средств;</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своевременное и качественное формирование отчетности об исполнении бюджетов бюджетной системы Российской Федерации;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создать механизм эффективного управления единым счетом бюджета;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создать механизм предварительного контроля за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сформировать инструменты сбора и обработки консолидированной бюджетной отчетности;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Однако до настоящего времени: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 решены вопросы исключения дублирования операций по многократному вводу и обработке данных;</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lastRenderedPageBreak/>
        <w:t>не осуществлена полная автоматизация с последующей интеграцией всех процессов управления финансово-хозяйственной деятельности организаций;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 создан механизм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 раскрыта информация об активах и обязательствах публично-правовых образований, их финансовом состоянии.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требованиям возможно обеспечить только путем развития информационных технологий, перевода их на качественно новый уровень сбора и обработки информации.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Бюджетный процесс претерпевает значительные изменения в последнее время, что отражается в первую очередь в многочисленных изменениях в Бюджетный кодекс Российской Федерации. Указанные изменения необходимо отслеживать и своевременно вносить изменения (отменять, издавать) муниципальные правовые акты в сфере управления муниципальными финансами.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Процедуры, осуществляемые в соответствии с БК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Особое значение, применительно к Томскому району, имеют вопросы межбюджетных отношений на уровне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муниципальный район - сельские поселения</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государственных полномочий.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N 131-ФЗ от 06.10.2003</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Исходя из среднесрочной цели социально-экономического развития Томского района - </w:t>
      </w:r>
      <w:r w:rsidRPr="00D9520A">
        <w:rPr>
          <w:rFonts w:ascii="Times New Roman" w:eastAsia="Times New Roman" w:hAnsi="Times New Roman" w:cs="Times New Roman"/>
          <w:szCs w:val="20"/>
        </w:rPr>
        <w:lastRenderedPageBreak/>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Эффективное управление муниципальными финансами Томского района</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Объем финансирования муниципальной программы</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Эффективное управление муниципальными финансами Томского района</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включая прогнозный период приведен в паспорте муниципальной программы и уточняется в соответствии с решением о бюджете Томского района и (или) сводн</w:t>
      </w:r>
      <w:r w:rsidR="00E750F8" w:rsidRPr="00D9520A">
        <w:rPr>
          <w:rFonts w:ascii="Times New Roman" w:eastAsia="Times New Roman" w:hAnsi="Times New Roman" w:cs="Times New Roman"/>
          <w:szCs w:val="20"/>
        </w:rPr>
        <w:t>ой бюджетной росписи.</w:t>
      </w:r>
    </w:p>
    <w:p w:rsidR="00B570ED" w:rsidRPr="00D9520A" w:rsidRDefault="00B570ED" w:rsidP="00B570ED">
      <w:pPr>
        <w:widowControl w:val="0"/>
        <w:autoSpaceDE w:val="0"/>
        <w:autoSpaceDN w:val="0"/>
        <w:spacing w:after="0" w:line="240" w:lineRule="auto"/>
        <w:jc w:val="center"/>
        <w:outlineLvl w:val="1"/>
        <w:rPr>
          <w:rFonts w:ascii="Times New Roman" w:eastAsia="Times New Roman" w:hAnsi="Times New Roman" w:cs="Times New Roman"/>
          <w:b/>
          <w:szCs w:val="20"/>
        </w:rPr>
      </w:pPr>
      <w:r w:rsidRPr="00D9520A">
        <w:rPr>
          <w:rFonts w:ascii="Times New Roman" w:eastAsia="Times New Roman" w:hAnsi="Times New Roman" w:cs="Times New Roman"/>
          <w:b/>
          <w:szCs w:val="20"/>
        </w:rPr>
        <w:t>2. Цель и задачи муниципальной программы,</w:t>
      </w:r>
    </w:p>
    <w:p w:rsidR="00B570ED" w:rsidRPr="00D9520A"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D9520A">
        <w:rPr>
          <w:rFonts w:ascii="Times New Roman" w:eastAsia="Times New Roman" w:hAnsi="Times New Roman" w:cs="Times New Roman"/>
          <w:b/>
          <w:szCs w:val="20"/>
        </w:rPr>
        <w:t>показатели цели и задач муниципальной программы</w:t>
      </w:r>
    </w:p>
    <w:p w:rsidR="00B570ED" w:rsidRPr="00D9520A" w:rsidRDefault="00B570ED" w:rsidP="00B570ED">
      <w:pPr>
        <w:widowControl w:val="0"/>
        <w:tabs>
          <w:tab w:val="left" w:pos="1260"/>
        </w:tabs>
        <w:autoSpaceDE w:val="0"/>
        <w:autoSpaceDN w:val="0"/>
        <w:spacing w:after="0" w:line="240" w:lineRule="auto"/>
        <w:jc w:val="both"/>
        <w:rPr>
          <w:rFonts w:ascii="Times New Roman" w:eastAsia="Times New Roman" w:hAnsi="Times New Roman" w:cs="Times New Roman"/>
          <w:szCs w:val="20"/>
        </w:rPr>
      </w:pPr>
      <w:r w:rsidRPr="00D9520A">
        <w:rPr>
          <w:rFonts w:ascii="Times New Roman" w:eastAsia="Times New Roman" w:hAnsi="Times New Roman" w:cs="Times New Roman"/>
          <w:szCs w:val="20"/>
        </w:rPr>
        <w:tab/>
      </w:r>
    </w:p>
    <w:p w:rsidR="00B570ED" w:rsidRPr="00D9520A"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Для достижения цели необходимо решить следующие задачи: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Задача 1. Совершенствование механизма межбюджетных отношений в Томском районе.</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Задача 2. Обеспечение технической и информационной поддержки процесса управления финансами.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Показатели цели и задач Программы позволяют оценить деятельность ответственного исполнителя и участников Программы.</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Информация о показателях цели и задач муниципальной программы приведена в таблице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Перечень показателей цели и задач муниципальной программы и сведения о порядке сбора информации по показателям и методике их расчета</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0A4B78" w:rsidRPr="00D9520A" w:rsidRDefault="000A4B78" w:rsidP="00EF5694">
      <w:pPr>
        <w:pStyle w:val="ConsPlusTitle"/>
        <w:jc w:val="center"/>
        <w:outlineLvl w:val="2"/>
        <w:rPr>
          <w:rFonts w:ascii="Times New Roman" w:hAnsi="Times New Roman" w:cs="Times New Roman"/>
        </w:rPr>
      </w:pPr>
      <w:r w:rsidRPr="00D9520A">
        <w:rPr>
          <w:rFonts w:ascii="Times New Roman" w:hAnsi="Times New Roman" w:cs="Times New Roman"/>
        </w:rPr>
        <w:br w:type="page"/>
      </w:r>
    </w:p>
    <w:p w:rsidR="00860206" w:rsidRPr="00D9520A" w:rsidRDefault="00860206" w:rsidP="00EF5694">
      <w:pPr>
        <w:pStyle w:val="ConsPlusTitle"/>
        <w:jc w:val="center"/>
        <w:outlineLvl w:val="2"/>
        <w:rPr>
          <w:rFonts w:ascii="Times New Roman" w:hAnsi="Times New Roman" w:cs="Times New Roman"/>
        </w:rPr>
        <w:sectPr w:rsidR="00860206" w:rsidRPr="00D9520A" w:rsidSect="000A4B78">
          <w:headerReference w:type="first" r:id="rId15"/>
          <w:pgSz w:w="11905" w:h="16838" w:code="9"/>
          <w:pgMar w:top="1134" w:right="567" w:bottom="851" w:left="1418" w:header="425" w:footer="397" w:gutter="0"/>
          <w:cols w:space="720"/>
          <w:noEndnote/>
          <w:docGrid w:linePitch="299"/>
        </w:sectPr>
      </w:pPr>
    </w:p>
    <w:p w:rsidR="00EF5694" w:rsidRPr="00D9520A" w:rsidRDefault="00EF5694" w:rsidP="00EF5694">
      <w:pPr>
        <w:pStyle w:val="ConsPlusTitle"/>
        <w:jc w:val="center"/>
        <w:outlineLvl w:val="2"/>
        <w:rPr>
          <w:rFonts w:ascii="Times New Roman" w:hAnsi="Times New Roman" w:cs="Times New Roman"/>
        </w:rPr>
      </w:pPr>
      <w:r w:rsidRPr="00D9520A">
        <w:rPr>
          <w:rFonts w:ascii="Times New Roman" w:hAnsi="Times New Roman" w:cs="Times New Roman"/>
        </w:rPr>
        <w:lastRenderedPageBreak/>
        <w:t>Перечень показателей цели и задач муниципальной программы</w:t>
      </w:r>
    </w:p>
    <w:p w:rsidR="00EF5694" w:rsidRPr="00D9520A" w:rsidRDefault="00EF5694" w:rsidP="00EF5694">
      <w:pPr>
        <w:pStyle w:val="ConsPlusTitle"/>
        <w:jc w:val="center"/>
        <w:rPr>
          <w:rFonts w:ascii="Times New Roman" w:hAnsi="Times New Roman" w:cs="Times New Roman"/>
        </w:rPr>
      </w:pPr>
      <w:r w:rsidRPr="00D9520A">
        <w:rPr>
          <w:rFonts w:ascii="Times New Roman" w:hAnsi="Times New Roman" w:cs="Times New Roman"/>
        </w:rPr>
        <w:t>и сведения о порядке сбора информации по показателям</w:t>
      </w:r>
    </w:p>
    <w:p w:rsidR="00EF5694" w:rsidRPr="00D9520A" w:rsidRDefault="00EF5694" w:rsidP="00EF5694">
      <w:pPr>
        <w:pStyle w:val="ConsPlusTitle"/>
        <w:jc w:val="center"/>
        <w:rPr>
          <w:rFonts w:ascii="Times New Roman" w:hAnsi="Times New Roman" w:cs="Times New Roman"/>
        </w:rPr>
      </w:pPr>
      <w:r w:rsidRPr="00D9520A">
        <w:rPr>
          <w:rFonts w:ascii="Times New Roman" w:hAnsi="Times New Roman" w:cs="Times New Roman"/>
        </w:rPr>
        <w:t>и методике их расчета</w:t>
      </w:r>
    </w:p>
    <w:p w:rsidR="00E750F8" w:rsidRPr="00D9520A" w:rsidRDefault="00E750F8" w:rsidP="00EF5694">
      <w:pPr>
        <w:pStyle w:val="ConsPlusTitle"/>
        <w:jc w:val="center"/>
        <w:rPr>
          <w:rFonts w:ascii="Times New Roman" w:hAnsi="Times New Roman" w:cs="Times New Roman"/>
          <w:lang w:val="en-US"/>
        </w:rPr>
      </w:pPr>
    </w:p>
    <w:tbl>
      <w:tblPr>
        <w:tblW w:w="15546" w:type="dxa"/>
        <w:tblLayout w:type="fixed"/>
        <w:tblLook w:val="0000" w:firstRow="0" w:lastRow="0" w:firstColumn="0" w:lastColumn="0" w:noHBand="0" w:noVBand="0"/>
      </w:tblPr>
      <w:tblGrid>
        <w:gridCol w:w="595"/>
        <w:gridCol w:w="3060"/>
        <w:gridCol w:w="1147"/>
        <w:gridCol w:w="1279"/>
        <w:gridCol w:w="1417"/>
        <w:gridCol w:w="5214"/>
        <w:gridCol w:w="1417"/>
        <w:gridCol w:w="1417"/>
      </w:tblGrid>
      <w:tr w:rsidR="005C20F6" w:rsidRPr="00D9520A" w:rsidTr="005C20F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Times New Roman" w:hAnsi="Times New Roman" w:cs="Times New Roman"/>
                <w:b/>
                <w:bCs/>
                <w:sz w:val="20"/>
                <w:szCs w:val="20"/>
              </w:rPr>
            </w:pPr>
            <w:r w:rsidRPr="00D9520A">
              <w:rPr>
                <w:rFonts w:ascii="Times New Roman" w:hAnsi="Times New Roman" w:cs="Times New Roman"/>
                <w:b/>
                <w:bCs/>
                <w:sz w:val="20"/>
                <w:szCs w:val="20"/>
              </w:rPr>
              <w:t>N</w:t>
            </w:r>
          </w:p>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Ответственный за сбор данных по показателю</w:t>
            </w:r>
          </w:p>
        </w:tc>
      </w:tr>
      <w:tr w:rsidR="005C20F6" w:rsidRPr="00D9520A" w:rsidTr="005C20F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8</w:t>
            </w:r>
          </w:p>
        </w:tc>
      </w:tr>
      <w:tr w:rsidR="005C20F6" w:rsidRPr="00D9520A"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11681B">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b/>
                <w:bCs/>
                <w:sz w:val="20"/>
                <w:szCs w:val="20"/>
              </w:rPr>
              <w:t xml:space="preserve">Показатели </w:t>
            </w:r>
            <w:r w:rsidR="003E60CE" w:rsidRPr="00D9520A">
              <w:rPr>
                <w:rFonts w:ascii="Times New Roman" w:hAnsi="Times New Roman" w:cs="Times New Roman"/>
                <w:b/>
                <w:bCs/>
                <w:sz w:val="20"/>
                <w:szCs w:val="20"/>
              </w:rPr>
              <w:t xml:space="preserve">цели муниципальной программы - </w:t>
            </w:r>
            <w:r w:rsidRPr="00D9520A">
              <w:rPr>
                <w:rFonts w:ascii="Times New Roman" w:hAnsi="Times New Roman" w:cs="Times New Roman"/>
                <w:b/>
                <w:bCs/>
                <w:sz w:val="20"/>
                <w:szCs w:val="20"/>
              </w:rPr>
              <w:t>Эффективное управление муниципальными финансами Томского района, обеспечение долгосрочной сбалансиро</w:t>
            </w:r>
            <w:r w:rsidR="003E60CE" w:rsidRPr="00D9520A">
              <w:rPr>
                <w:rFonts w:ascii="Times New Roman" w:hAnsi="Times New Roman" w:cs="Times New Roman"/>
                <w:b/>
                <w:bCs/>
                <w:sz w:val="20"/>
                <w:szCs w:val="20"/>
              </w:rPr>
              <w:t>ванности и устойчивости бюджета</w:t>
            </w:r>
          </w:p>
        </w:tc>
      </w:tr>
      <w:tr w:rsidR="005C20F6" w:rsidRPr="00D9520A"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Степень качества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В соответствии с Приказом Департамента финансов Томской области от 29.02.2012 №8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r w:rsidRPr="00D9520A">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Данные рейтинга муниципальных образований Томской области, размещенные на официальном сайте Департам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r w:rsidR="005C20F6" w:rsidRPr="00D9520A"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b/>
                <w:bCs/>
                <w:sz w:val="20"/>
                <w:szCs w:val="20"/>
              </w:rPr>
              <w:t>Показатели зада</w:t>
            </w:r>
            <w:r w:rsidR="003E60CE" w:rsidRPr="00D9520A">
              <w:rPr>
                <w:rFonts w:ascii="Times New Roman" w:hAnsi="Times New Roman" w:cs="Times New Roman"/>
                <w:b/>
                <w:bCs/>
                <w:sz w:val="20"/>
                <w:szCs w:val="20"/>
              </w:rPr>
              <w:t xml:space="preserve">чи 1 муниципальной программы - </w:t>
            </w:r>
            <w:r w:rsidRPr="00D9520A">
              <w:rPr>
                <w:rFonts w:ascii="Times New Roman" w:hAnsi="Times New Roman" w:cs="Times New Roman"/>
                <w:b/>
                <w:bCs/>
                <w:sz w:val="20"/>
                <w:szCs w:val="20"/>
              </w:rPr>
              <w:t>Совершенствование механизма межбюдже</w:t>
            </w:r>
            <w:r w:rsidR="003E60CE" w:rsidRPr="00D9520A">
              <w:rPr>
                <w:rFonts w:ascii="Times New Roman" w:hAnsi="Times New Roman" w:cs="Times New Roman"/>
                <w:b/>
                <w:bCs/>
                <w:sz w:val="20"/>
                <w:szCs w:val="20"/>
              </w:rPr>
              <w:t>тных отношений в Томском районе</w:t>
            </w:r>
          </w:p>
        </w:tc>
      </w:tr>
      <w:tr w:rsidR="005C20F6" w:rsidRPr="00D9520A"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На начало отчетного периода</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Дмбу = Рмбу / Рмб x 100%, где:</w:t>
            </w:r>
          </w:p>
          <w:p w:rsidR="005C20F6" w:rsidRPr="00D9520A"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rsidR="005C20F6" w:rsidRPr="00D9520A"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Рмбу - ассигнования, выделяемые в виде финансовой помощи местным бюджетам по утвержденным методикам;</w:t>
            </w:r>
          </w:p>
          <w:p w:rsidR="005C20F6" w:rsidRPr="00D9520A" w:rsidRDefault="005C20F6" w:rsidP="005C20F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Рмб - ассигнования, выделяемые в виде финансовой помощи местным бюджетам</w:t>
            </w:r>
          </w:p>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r w:rsidR="005C20F6" w:rsidRPr="00D9520A"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b/>
                <w:bCs/>
                <w:sz w:val="20"/>
                <w:szCs w:val="20"/>
              </w:rPr>
              <w:t>Показатели зада</w:t>
            </w:r>
            <w:r w:rsidR="003E60CE" w:rsidRPr="00D9520A">
              <w:rPr>
                <w:rFonts w:ascii="Times New Roman" w:hAnsi="Times New Roman" w:cs="Times New Roman"/>
                <w:b/>
                <w:bCs/>
                <w:sz w:val="20"/>
                <w:szCs w:val="20"/>
              </w:rPr>
              <w:t xml:space="preserve">чи 2 муниципальной программы - </w:t>
            </w:r>
            <w:r w:rsidRPr="00D9520A">
              <w:rPr>
                <w:rFonts w:ascii="Times New Roman" w:hAnsi="Times New Roman" w:cs="Times New Roman"/>
                <w:b/>
                <w:bCs/>
                <w:sz w:val="20"/>
                <w:szCs w:val="20"/>
              </w:rPr>
              <w:t xml:space="preserve">Обеспечение технической и информационной поддержки процесса </w:t>
            </w:r>
            <w:r w:rsidR="003E60CE" w:rsidRPr="00D9520A">
              <w:rPr>
                <w:rFonts w:ascii="Times New Roman" w:hAnsi="Times New Roman" w:cs="Times New Roman"/>
                <w:b/>
                <w:bCs/>
                <w:sz w:val="20"/>
                <w:szCs w:val="20"/>
              </w:rPr>
              <w:t>управления финансами</w:t>
            </w:r>
          </w:p>
        </w:tc>
      </w:tr>
      <w:tr w:rsidR="005C20F6" w:rsidRPr="00D9520A"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Показатель считается равным 100% при выполнении показателей задач</w:t>
            </w:r>
            <w:r w:rsidRPr="00D9520A">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Регулярное обследование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bl>
    <w:p w:rsidR="00860206" w:rsidRPr="00D9520A" w:rsidRDefault="00860206" w:rsidP="00860206">
      <w:pPr>
        <w:widowControl w:val="0"/>
        <w:autoSpaceDE w:val="0"/>
        <w:autoSpaceDN w:val="0"/>
        <w:adjustRightInd w:val="0"/>
        <w:spacing w:after="0" w:line="240" w:lineRule="auto"/>
        <w:rPr>
          <w:rFonts w:ascii="Arial" w:eastAsia="Times New Roman" w:hAnsi="Arial" w:cs="Arial"/>
          <w:sz w:val="24"/>
          <w:szCs w:val="24"/>
        </w:rPr>
      </w:pPr>
    </w:p>
    <w:p w:rsidR="00860206" w:rsidRPr="00D9520A" w:rsidRDefault="00860206" w:rsidP="00860206">
      <w:pPr>
        <w:widowControl w:val="0"/>
        <w:autoSpaceDE w:val="0"/>
        <w:autoSpaceDN w:val="0"/>
        <w:adjustRightInd w:val="0"/>
        <w:spacing w:after="0" w:line="240" w:lineRule="auto"/>
        <w:rPr>
          <w:rFonts w:ascii="Arial" w:eastAsia="Times New Roman" w:hAnsi="Arial" w:cs="Arial"/>
          <w:sz w:val="2"/>
          <w:szCs w:val="2"/>
        </w:rPr>
      </w:pPr>
      <w:r w:rsidRPr="00D9520A">
        <w:rPr>
          <w:rFonts w:ascii="Arial" w:eastAsia="Times New Roman" w:hAnsi="Arial" w:cs="Arial"/>
          <w:sz w:val="2"/>
          <w:szCs w:val="2"/>
        </w:rPr>
        <w:br/>
      </w:r>
      <w:r w:rsidRPr="00D9520A">
        <w:rPr>
          <w:rFonts w:ascii="Arial" w:eastAsia="Times New Roman" w:hAnsi="Arial" w:cs="Arial"/>
          <w:sz w:val="2"/>
          <w:szCs w:val="2"/>
        </w:rPr>
        <w:br/>
      </w:r>
    </w:p>
    <w:tbl>
      <w:tblPr>
        <w:tblW w:w="15601"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827"/>
        <w:gridCol w:w="127"/>
      </w:tblGrid>
      <w:tr w:rsidR="00860206" w:rsidRPr="00D9520A" w:rsidTr="00D34867">
        <w:trPr>
          <w:trHeight w:val="270"/>
        </w:trPr>
        <w:tc>
          <w:tcPr>
            <w:tcW w:w="15601" w:type="dxa"/>
            <w:gridSpan w:val="11"/>
            <w:tcMar>
              <w:top w:w="0" w:type="dxa"/>
              <w:left w:w="0" w:type="dxa"/>
              <w:bottom w:w="0" w:type="dxa"/>
              <w:right w:w="0" w:type="dxa"/>
            </w:tcMar>
            <w:vAlign w:val="center"/>
          </w:tcPr>
          <w:p w:rsidR="00860206" w:rsidRPr="00D9520A"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rPr>
              <w:t xml:space="preserve">РЕСУРСНОЕ ОБЕСПЕЧЕНИЕ </w:t>
            </w:r>
          </w:p>
        </w:tc>
      </w:tr>
      <w:tr w:rsidR="00860206" w:rsidRPr="00D9520A" w:rsidTr="00D34867">
        <w:trPr>
          <w:trHeight w:val="95"/>
        </w:trPr>
        <w:tc>
          <w:tcPr>
            <w:tcW w:w="15601" w:type="dxa"/>
            <w:gridSpan w:val="11"/>
            <w:tcMar>
              <w:top w:w="0" w:type="dxa"/>
              <w:left w:w="0" w:type="dxa"/>
              <w:bottom w:w="0" w:type="dxa"/>
              <w:right w:w="0" w:type="dxa"/>
            </w:tcMar>
            <w:vAlign w:val="center"/>
          </w:tcPr>
          <w:p w:rsidR="00860206" w:rsidRPr="00D9520A"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rPr>
              <w:t>МУНИЦИПАЛЬНОЙ ПРОГРАММЫ</w:t>
            </w:r>
          </w:p>
        </w:tc>
      </w:tr>
      <w:tr w:rsidR="00860206" w:rsidRPr="00D9520A" w:rsidTr="00D34867">
        <w:trPr>
          <w:trHeight w:val="843"/>
        </w:trPr>
        <w:tc>
          <w:tcPr>
            <w:tcW w:w="15601" w:type="dxa"/>
            <w:gridSpan w:val="11"/>
            <w:tcMar>
              <w:top w:w="0" w:type="dxa"/>
              <w:left w:w="0" w:type="dxa"/>
              <w:bottom w:w="0" w:type="dxa"/>
              <w:right w:w="0" w:type="dxa"/>
            </w:tcMar>
            <w:vAlign w:val="center"/>
          </w:tcPr>
          <w:p w:rsidR="00860206" w:rsidRPr="00D9520A"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rPr>
              <w:t>ЭФФЕКТИВНОЕ УПРАВЛЕНИЕ МУНИЦИПАЛЬНЫМИ ФИНАНСАМИ ТОМСКОГО РАЙОНА</w:t>
            </w:r>
          </w:p>
        </w:tc>
      </w:tr>
      <w:tr w:rsidR="00D34867" w:rsidRPr="00D9520A" w:rsidTr="00D34867">
        <w:trPr>
          <w:gridAfter w:val="1"/>
          <w:wAfter w:w="127" w:type="dxa"/>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В том числе за счет средств:</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Соисполнитель</w:t>
            </w:r>
          </w:p>
        </w:tc>
      </w:tr>
      <w:tr w:rsidR="00D34867" w:rsidRPr="00D9520A" w:rsidTr="00D34867">
        <w:trPr>
          <w:gridAfter w:val="1"/>
          <w:wAfter w:w="127" w:type="dxa"/>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внебюджетных источников (по согласованию)</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p>
        </w:tc>
      </w:tr>
      <w:tr w:rsidR="00D34867" w:rsidRPr="00D9520A" w:rsidTr="00D34867">
        <w:trPr>
          <w:gridAfter w:val="1"/>
          <w:wAfter w:w="127" w:type="dxa"/>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rPr>
              <w:t>1</w:t>
            </w:r>
          </w:p>
        </w:tc>
        <w:tc>
          <w:tcPr>
            <w:tcW w:w="1504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rPr>
              <w:t xml:space="preserve">Задача муниципальной программы </w:t>
            </w:r>
            <w:r w:rsidR="003E60CE" w:rsidRPr="00D9520A">
              <w:rPr>
                <w:rFonts w:ascii="Times New Roman" w:hAnsi="Times New Roman" w:cs="Times New Roman"/>
              </w:rPr>
              <w:t xml:space="preserve">1 - </w:t>
            </w:r>
            <w:r w:rsidRPr="00D9520A">
              <w:rPr>
                <w:rFonts w:ascii="Times New Roman" w:hAnsi="Times New Roman" w:cs="Times New Roman"/>
              </w:rPr>
              <w:t>Совершенствование механизма межбюдже</w:t>
            </w:r>
            <w:r w:rsidR="003E60CE" w:rsidRPr="00D9520A">
              <w:rPr>
                <w:rFonts w:ascii="Times New Roman" w:hAnsi="Times New Roman" w:cs="Times New Roman"/>
              </w:rPr>
              <w:t>тных отношений в Томском районе</w:t>
            </w:r>
          </w:p>
        </w:tc>
      </w:tr>
      <w:tr w:rsidR="00D34867" w:rsidRPr="00D9520A" w:rsidTr="00D34867">
        <w:trPr>
          <w:gridAfter w:val="1"/>
          <w:wAfter w:w="127" w:type="dxa"/>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1 161 536.0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56 810.0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807 050.4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268 523.4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24 511.5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4 640.7</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145 685.3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23 997.7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521.0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152 770.9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25 108.2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826.5</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195 849.6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8 392.4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124 163.6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51 215.6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8 784.9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3 293.2</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153 912.4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25 000.0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rPr>
              <w:t>2</w:t>
            </w:r>
          </w:p>
        </w:tc>
        <w:tc>
          <w:tcPr>
            <w:tcW w:w="1504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rPr>
              <w:t>Зада</w:t>
            </w:r>
            <w:r w:rsidR="003E60CE" w:rsidRPr="00D9520A">
              <w:rPr>
                <w:rFonts w:ascii="Times New Roman" w:hAnsi="Times New Roman" w:cs="Times New Roman"/>
              </w:rPr>
              <w:t xml:space="preserve">ча муниципальной программы 2 - </w:t>
            </w:r>
            <w:r w:rsidRPr="00D9520A">
              <w:rPr>
                <w:rFonts w:ascii="Times New Roman" w:hAnsi="Times New Roman" w:cs="Times New Roman"/>
              </w:rPr>
              <w:t>Обеспечение технической и информационной поддержк</w:t>
            </w:r>
            <w:r w:rsidR="003E60CE" w:rsidRPr="00D9520A">
              <w:rPr>
                <w:rFonts w:ascii="Times New Roman" w:hAnsi="Times New Roman" w:cs="Times New Roman"/>
              </w:rPr>
              <w:t>и процесса управления финансами</w:t>
            </w:r>
          </w:p>
        </w:tc>
      </w:tr>
      <w:tr w:rsidR="00D34867" w:rsidRPr="00D9520A" w:rsidTr="00D34867">
        <w:trPr>
          <w:gridAfter w:val="1"/>
          <w:wAfter w:w="127" w:type="dxa"/>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20 104.7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20 104.7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0.0</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1 181 640.7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56 810.0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807 050.4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288 628.1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24 511.5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4 640.7</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r w:rsidR="00D34867" w:rsidRPr="00D9520A"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148 302.4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26 614.8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521.0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155 888.0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28 225.3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826.5</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198 966.7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8 392.4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124 163.6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54 332.7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8 784.9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3 293.2</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157 029.5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28 117.1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bl>
    <w:p w:rsidR="00D34867" w:rsidRPr="00D9520A" w:rsidRDefault="00D34867" w:rsidP="00D34867"/>
    <w:p w:rsidR="00860206" w:rsidRPr="00D9520A" w:rsidRDefault="00860206" w:rsidP="00860206">
      <w:pPr>
        <w:widowControl w:val="0"/>
        <w:autoSpaceDE w:val="0"/>
        <w:autoSpaceDN w:val="0"/>
        <w:adjustRightInd w:val="0"/>
        <w:spacing w:after="0" w:line="240" w:lineRule="auto"/>
        <w:rPr>
          <w:rFonts w:ascii="Arial" w:eastAsia="Times New Roman" w:hAnsi="Arial" w:cs="Arial"/>
          <w:sz w:val="2"/>
          <w:szCs w:val="2"/>
          <w:lang w:val="en-US"/>
        </w:rPr>
        <w:sectPr w:rsidR="00860206" w:rsidRPr="00D9520A" w:rsidSect="000A4B78">
          <w:pgSz w:w="16838" w:h="11905" w:orient="landscape" w:code="9"/>
          <w:pgMar w:top="1418" w:right="1134" w:bottom="567" w:left="851" w:header="425" w:footer="397" w:gutter="0"/>
          <w:cols w:space="720"/>
          <w:noEndnote/>
          <w:docGrid w:linePitch="299"/>
        </w:sectPr>
      </w:pPr>
    </w:p>
    <w:tbl>
      <w:tblPr>
        <w:tblW w:w="14034" w:type="dxa"/>
        <w:tblInd w:w="29" w:type="dxa"/>
        <w:tblLayout w:type="fixed"/>
        <w:tblLook w:val="0000" w:firstRow="0" w:lastRow="0" w:firstColumn="0" w:lastColumn="0" w:noHBand="0" w:noVBand="0"/>
      </w:tblPr>
      <w:tblGrid>
        <w:gridCol w:w="680"/>
        <w:gridCol w:w="4820"/>
        <w:gridCol w:w="51"/>
        <w:gridCol w:w="941"/>
        <w:gridCol w:w="55"/>
        <w:gridCol w:w="1775"/>
        <w:gridCol w:w="13"/>
        <w:gridCol w:w="1415"/>
        <w:gridCol w:w="1428"/>
        <w:gridCol w:w="1428"/>
        <w:gridCol w:w="1428"/>
      </w:tblGrid>
      <w:tr w:rsidR="00860206" w:rsidRPr="00D9520A" w:rsidTr="0011681B">
        <w:trPr>
          <w:gridAfter w:val="3"/>
          <w:wAfter w:w="4284" w:type="dxa"/>
          <w:trHeight w:val="270"/>
        </w:trPr>
        <w:tc>
          <w:tcPr>
            <w:tcW w:w="9750" w:type="dxa"/>
            <w:gridSpan w:val="8"/>
            <w:tcMar>
              <w:top w:w="0" w:type="dxa"/>
              <w:left w:w="0" w:type="dxa"/>
              <w:bottom w:w="0" w:type="dxa"/>
              <w:right w:w="0" w:type="dxa"/>
            </w:tcMar>
            <w:vAlign w:val="center"/>
          </w:tcPr>
          <w:p w:rsidR="00860206" w:rsidRPr="00D9520A"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rPr>
            </w:pPr>
            <w:r w:rsidRPr="00D9520A">
              <w:rPr>
                <w:rFonts w:ascii="Times New Roman" w:eastAsia="Times New Roman" w:hAnsi="Times New Roman" w:cs="Times New Roman"/>
                <w:b/>
                <w:bCs/>
              </w:rPr>
              <w:lastRenderedPageBreak/>
              <w:t xml:space="preserve">РЕСУРСНОЕ ОБЕСПЕЧЕНИЕ РЕАЛИЗАЦИИ МУНИЦИПАЛЬНОЙ ПРОГРАММЫ </w:t>
            </w:r>
          </w:p>
          <w:p w:rsidR="00860206" w:rsidRPr="00D9520A"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860206" w:rsidRPr="00D9520A" w:rsidTr="0011681B">
        <w:trPr>
          <w:gridAfter w:val="3"/>
          <w:wAfter w:w="4284" w:type="dxa"/>
          <w:trHeight w:val="1247"/>
        </w:trPr>
        <w:tc>
          <w:tcPr>
            <w:tcW w:w="9750" w:type="dxa"/>
            <w:gridSpan w:val="8"/>
            <w:tcMar>
              <w:top w:w="0" w:type="dxa"/>
              <w:left w:w="0" w:type="dxa"/>
              <w:bottom w:w="0" w:type="dxa"/>
              <w:right w:w="0" w:type="dxa"/>
            </w:tcMar>
            <w:vAlign w:val="center"/>
          </w:tcPr>
          <w:p w:rsidR="00860206" w:rsidRPr="00D9520A"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rPr>
              <w:t>ЭФФЕКТИВНОЕ УПРАВЛЕНИЕ МУНИЦИПАЛЬНЫМИ ФИНАНСАМИ ТОМСКОГО РАЙОНА</w:t>
            </w:r>
          </w:p>
        </w:tc>
      </w:tr>
      <w:tr w:rsidR="0011681B" w:rsidRPr="00D9520A" w:rsidTr="00183AF1">
        <w:trPr>
          <w:gridAfter w:val="3"/>
          <w:wAfter w:w="4284" w:type="dxa"/>
          <w:trHeight w:val="1592"/>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 п/п</w:t>
            </w:r>
          </w:p>
        </w:tc>
        <w:tc>
          <w:tcPr>
            <w:tcW w:w="48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Наименование задачи, мероприятия муниципальной программы</w:t>
            </w:r>
          </w:p>
        </w:tc>
        <w:tc>
          <w:tcPr>
            <w:tcW w:w="996"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Участники –главные распорядители средств бюджета Томского района</w:t>
            </w:r>
          </w:p>
        </w:tc>
      </w:tr>
      <w:tr w:rsidR="0011681B" w:rsidRPr="00D9520A" w:rsidTr="00183AF1">
        <w:trPr>
          <w:gridAfter w:val="3"/>
          <w:wAfter w:w="4284" w:type="dxa"/>
          <w:trHeight w:val="829"/>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r>
      <w:tr w:rsidR="0011681B" w:rsidRPr="00D9520A" w:rsidTr="00183AF1">
        <w:trPr>
          <w:gridAfter w:val="3"/>
          <w:wAfter w:w="4284" w:type="dxa"/>
          <w:trHeight w:val="281"/>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w:t>
            </w:r>
          </w:p>
        </w:tc>
        <w:tc>
          <w:tcPr>
            <w:tcW w:w="487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5</w:t>
            </w:r>
          </w:p>
        </w:tc>
      </w:tr>
      <w:tr w:rsidR="0011681B" w:rsidRPr="00D9520A" w:rsidTr="00183AF1">
        <w:trPr>
          <w:gridAfter w:val="3"/>
          <w:wAfter w:w="4284" w:type="dxa"/>
          <w:trHeight w:val="288"/>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1</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ПОДПРОГРАММА 1. Совершенствование межбюджетных отношений в Томском районе</w:t>
            </w:r>
          </w:p>
        </w:tc>
      </w:tr>
      <w:tr w:rsidR="0011681B" w:rsidRPr="00D9520A" w:rsidTr="00183AF1">
        <w:trPr>
          <w:gridAfter w:val="3"/>
          <w:wAfter w:w="4284" w:type="dxa"/>
          <w:trHeight w:val="288"/>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1.1</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945 796.2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945 796.2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131 616.8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131 616.8</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136 334.6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136 334.6</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175 379.2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175 379.2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r>
      <w:tr w:rsidR="0011681B" w:rsidRPr="00D9520A" w:rsidTr="00183AF1">
        <w:trPr>
          <w:gridAfter w:val="3"/>
          <w:wAfter w:w="4284" w:type="dxa"/>
          <w:trHeight w:val="516"/>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r>
      <w:tr w:rsidR="0011681B" w:rsidRPr="00D9520A" w:rsidTr="00183AF1">
        <w:trPr>
          <w:gridAfter w:val="3"/>
          <w:wAfter w:w="4284" w:type="dxa"/>
          <w:trHeight w:val="4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142 781.2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142 781.2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1.1.1.2</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693 115.1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693 115.1</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105 844.2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105 844.2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108 150.5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108 150.5</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119 436.0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119 436.0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1.1.1.3</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1 432.9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1 432.9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1 432.9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1 432.9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1.1.1.4</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29 230.2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29 230.2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6 830.0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6 830.0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6 859.4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6 859.4</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15 540.8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15 540.8</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1.1.1.5</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5. Предоставление дотации на выравнивание бюджетной обеспеченности поселений</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46 953.2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46 953.2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9 829.1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9 829.1</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12 124.1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12 124.1</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1.1.1.6</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6. Финансовая по</w:t>
            </w:r>
            <w:r w:rsidR="00E46054" w:rsidRPr="00D9520A">
              <w:rPr>
                <w:rFonts w:ascii="Times New Roman" w:hAnsi="Times New Roman" w:cs="Times New Roman"/>
                <w:sz w:val="18"/>
                <w:szCs w:val="18"/>
              </w:rPr>
              <w:t>ддержка инициативного проекта "</w:t>
            </w:r>
            <w:r w:rsidRPr="00D9520A">
              <w:rPr>
                <w:rFonts w:ascii="Times New Roman" w:hAnsi="Times New Roman" w:cs="Times New Roman"/>
                <w:sz w:val="18"/>
                <w:szCs w:val="18"/>
              </w:rPr>
              <w:t>Устройство ограждения кладбища по адресу: Томская область, Томский район, с. Корнилово, ул. Культурная"</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550.0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550.0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550.0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550.0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1.1.1.7</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7. Финансовая по</w:t>
            </w:r>
            <w:r w:rsidR="00E46054" w:rsidRPr="00D9520A">
              <w:rPr>
                <w:rFonts w:ascii="Times New Roman" w:hAnsi="Times New Roman" w:cs="Times New Roman"/>
                <w:sz w:val="18"/>
                <w:szCs w:val="18"/>
              </w:rPr>
              <w:t>ддержка инициативного проекта "</w:t>
            </w:r>
            <w:r w:rsidRPr="00D9520A">
              <w:rPr>
                <w:rFonts w:ascii="Times New Roman" w:hAnsi="Times New Roman" w:cs="Times New Roman"/>
                <w:sz w:val="18"/>
                <w:szCs w:val="18"/>
              </w:rPr>
              <w:t>Светодиодное освещение улиц деревни Нелюбино"</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509.0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509.0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509.0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509.0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1.1.1.8</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8. Финансовая по</w:t>
            </w:r>
            <w:r w:rsidR="00E46054" w:rsidRPr="00D9520A">
              <w:rPr>
                <w:rFonts w:ascii="Times New Roman" w:hAnsi="Times New Roman" w:cs="Times New Roman"/>
                <w:sz w:val="18"/>
                <w:szCs w:val="18"/>
              </w:rPr>
              <w:t>ддержка инициативного проекта "</w:t>
            </w:r>
            <w:r w:rsidRPr="00D9520A">
              <w:rPr>
                <w:rFonts w:ascii="Times New Roman" w:hAnsi="Times New Roman" w:cs="Times New Roman"/>
                <w:sz w:val="18"/>
                <w:szCs w:val="18"/>
              </w:rPr>
              <w:t>Парк активного отдыха с. Богашево Томского района Томской области"</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715.9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715.9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715.9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715.9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1.1.1.9</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1.1.1.10</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22 655.2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22 655.2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5 855.7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5 855.7</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6 124.7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6 124.7</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10 674.8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10 674.8</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1.1.1.11</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713.9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713.9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713.9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713.9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1.1.1.12</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12. Финансовая поддержка инициативного проекта "Парк активного отдыха в мкр.Мирный п. Мирный "Мировые детки""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597.0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597.0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597.0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597.0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1.1.1.13</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13. Финансовая по</w:t>
            </w:r>
            <w:r w:rsidR="00E46054" w:rsidRPr="00D9520A">
              <w:rPr>
                <w:rFonts w:ascii="Times New Roman" w:hAnsi="Times New Roman" w:cs="Times New Roman"/>
                <w:sz w:val="18"/>
                <w:szCs w:val="18"/>
              </w:rPr>
              <w:t>ддержка инициативного проекта "</w:t>
            </w:r>
            <w:r w:rsidRPr="00D9520A">
              <w:rPr>
                <w:rFonts w:ascii="Times New Roman" w:hAnsi="Times New Roman" w:cs="Times New Roman"/>
                <w:sz w:val="18"/>
                <w:szCs w:val="18"/>
              </w:rPr>
              <w:t>Отсыпка автомобильных дорог в с. Богашево (залинейная часть) Томского района Томской области"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857.3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857.3</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857.3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857.3</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1.1.1.14</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14. Финансовая поддержка инициативного проекта "Благоустройство территории кладбища по адресу: Томская область, Томский район, с. Лучаново"</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907.8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907.8</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907.8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907.8</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83AF1" w:rsidRPr="00D9520A" w:rsidTr="00183AF1">
        <w:trPr>
          <w:trHeight w:val="288"/>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83AF1" w:rsidRPr="00D9520A" w:rsidRDefault="00183AF1"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1.1.1.15</w:t>
            </w:r>
          </w:p>
        </w:tc>
        <w:tc>
          <w:tcPr>
            <w:tcW w:w="4820" w:type="dxa"/>
            <w:vMerge w:val="restart"/>
            <w:tcBorders>
              <w:top w:val="single" w:sz="8" w:space="0" w:color="000000"/>
              <w:left w:val="single" w:sz="8" w:space="0" w:color="000000"/>
              <w:right w:val="single" w:sz="8" w:space="0" w:color="000000"/>
            </w:tcBorders>
            <w:vAlign w:val="cente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15. Финансовая поддержка инициативного проекта "Обустройство скейт-парка в д. Кисловка в микрорайоне «Северный» на ул. Анны Ахматовой"</w:t>
            </w:r>
          </w:p>
        </w:tc>
        <w:tc>
          <w:tcPr>
            <w:tcW w:w="992" w:type="dxa"/>
            <w:gridSpan w:val="2"/>
            <w:tcBorders>
              <w:top w:val="single" w:sz="8" w:space="0" w:color="000000"/>
              <w:left w:val="single" w:sz="8" w:space="0" w:color="000000"/>
              <w:bottom w:val="single" w:sz="8" w:space="0" w:color="000000"/>
              <w:right w:val="single" w:sz="8" w:space="0" w:color="000000"/>
            </w:tcBorders>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43" w:type="dxa"/>
            <w:gridSpan w:val="3"/>
            <w:tcBorders>
              <w:top w:val="single" w:sz="8" w:space="0" w:color="000000"/>
              <w:left w:val="single" w:sz="8" w:space="0" w:color="000000"/>
              <w:bottom w:val="single" w:sz="8" w:space="0" w:color="000000"/>
              <w:right w:val="single" w:sz="8" w:space="0" w:color="000000"/>
            </w:tcBorders>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1 000.0</w:t>
            </w:r>
          </w:p>
        </w:tc>
        <w:tc>
          <w:tcPr>
            <w:tcW w:w="1415" w:type="dxa"/>
            <w:tcBorders>
              <w:top w:val="single" w:sz="8" w:space="0" w:color="000000"/>
              <w:left w:val="single" w:sz="8" w:space="0" w:color="000000"/>
              <w:bottom w:val="single" w:sz="8" w:space="0" w:color="000000"/>
              <w:right w:val="single" w:sz="8" w:space="0" w:color="000000"/>
            </w:tcBorders>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1 000.0</w:t>
            </w:r>
          </w:p>
        </w:tc>
        <w:tc>
          <w:tcPr>
            <w:tcW w:w="1428" w:type="dxa"/>
            <w:vAlign w:val="center"/>
          </w:tcPr>
          <w:p w:rsidR="00183AF1" w:rsidRPr="00D9520A" w:rsidRDefault="00183AF1" w:rsidP="0011681B">
            <w:pPr>
              <w:widowControl w:val="0"/>
              <w:autoSpaceDE w:val="0"/>
              <w:autoSpaceDN w:val="0"/>
              <w:adjustRightInd w:val="0"/>
              <w:spacing w:after="0" w:line="240" w:lineRule="auto"/>
              <w:jc w:val="center"/>
              <w:rPr>
                <w:rFonts w:ascii="Arial" w:hAnsi="Arial" w:cs="Arial"/>
                <w:sz w:val="2"/>
                <w:szCs w:val="2"/>
              </w:rPr>
            </w:pPr>
          </w:p>
        </w:tc>
        <w:tc>
          <w:tcPr>
            <w:tcW w:w="1428" w:type="dxa"/>
            <w:vAlign w:val="center"/>
          </w:tcPr>
          <w:p w:rsidR="00183AF1" w:rsidRPr="00D9520A" w:rsidRDefault="00183AF1" w:rsidP="0011681B">
            <w:pPr>
              <w:widowControl w:val="0"/>
              <w:autoSpaceDE w:val="0"/>
              <w:autoSpaceDN w:val="0"/>
              <w:adjustRightInd w:val="0"/>
              <w:spacing w:after="0" w:line="240" w:lineRule="auto"/>
              <w:jc w:val="right"/>
              <w:rPr>
                <w:rFonts w:ascii="Arial" w:hAnsi="Arial" w:cs="Arial"/>
                <w:sz w:val="2"/>
                <w:szCs w:val="2"/>
              </w:rPr>
            </w:pPr>
          </w:p>
        </w:tc>
        <w:tc>
          <w:tcPr>
            <w:tcW w:w="1428" w:type="dxa"/>
            <w:vAlign w:val="center"/>
          </w:tcPr>
          <w:p w:rsidR="00183AF1" w:rsidRPr="00D9520A" w:rsidRDefault="00183AF1" w:rsidP="0011681B">
            <w:pPr>
              <w:widowControl w:val="0"/>
              <w:autoSpaceDE w:val="0"/>
              <w:autoSpaceDN w:val="0"/>
              <w:adjustRightInd w:val="0"/>
              <w:spacing w:after="0" w:line="240" w:lineRule="auto"/>
              <w:jc w:val="right"/>
              <w:rPr>
                <w:rFonts w:ascii="Arial" w:hAnsi="Arial" w:cs="Arial"/>
                <w:sz w:val="2"/>
                <w:szCs w:val="2"/>
              </w:rPr>
            </w:pP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1 000.0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1 000.0</w:t>
            </w: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1.1.1.16</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16. Финансовая поддержка инициативного проекта "Асфальтирование (ремонт) дороги общего пользования по адресу: Томская область, Томский район, п. Зональная Станция, мкр. Красивый пруд, ул. Центральная"</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996.0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996.0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996.0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996.0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16"/>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4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1.1.1.17</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17. Финансовая поддержка инициативного проекта "Ремонт (отсыпка щебнем) дороги д. Позднеево от остановки в сторону СНТ, д. Позднеево Томского района Томской области"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965.8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965.8</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965.8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965.8</w:t>
            </w:r>
          </w:p>
        </w:tc>
      </w:tr>
      <w:tr w:rsidR="00183AF1"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1.1.1.18</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18. Финансовая поддержка инициативного проекта "Обустройство мест захоронения (кладбище) по адресу: Томская область, Томский район, п. Басандайка, пер. Красный, 2 б"</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995.0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995.0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995.0</w:t>
            </w:r>
          </w:p>
        </w:tc>
      </w:tr>
      <w:tr w:rsidR="00183AF1"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1.1.1.19</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19. Текущий ремонт помещения на объекте: Помещение лыжной секции по адресу 634529, Томская область, Томский район, п. Рассвет, д.11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770.8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770.8</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770.8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770.8</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16"/>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4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trHeight w:val="288"/>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1.2</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428" w:type="dxa"/>
            <w:vAlign w:val="center"/>
          </w:tcPr>
          <w:p w:rsidR="00183AF1" w:rsidRPr="00D9520A" w:rsidRDefault="00183AF1" w:rsidP="0011681B">
            <w:pPr>
              <w:widowControl w:val="0"/>
              <w:autoSpaceDE w:val="0"/>
              <w:autoSpaceDN w:val="0"/>
              <w:adjustRightInd w:val="0"/>
              <w:spacing w:after="0" w:line="240" w:lineRule="auto"/>
              <w:jc w:val="center"/>
              <w:rPr>
                <w:rFonts w:ascii="Arial" w:hAnsi="Arial" w:cs="Arial"/>
                <w:sz w:val="2"/>
                <w:szCs w:val="2"/>
              </w:rPr>
            </w:pPr>
          </w:p>
        </w:tc>
        <w:tc>
          <w:tcPr>
            <w:tcW w:w="1428" w:type="dxa"/>
            <w:vAlign w:val="center"/>
          </w:tcPr>
          <w:p w:rsidR="00183AF1" w:rsidRPr="00D9520A" w:rsidRDefault="00183AF1" w:rsidP="0011681B">
            <w:pPr>
              <w:widowControl w:val="0"/>
              <w:autoSpaceDE w:val="0"/>
              <w:autoSpaceDN w:val="0"/>
              <w:adjustRightInd w:val="0"/>
              <w:spacing w:after="0" w:line="240" w:lineRule="auto"/>
              <w:jc w:val="right"/>
              <w:rPr>
                <w:rFonts w:ascii="Arial" w:hAnsi="Arial" w:cs="Arial"/>
                <w:sz w:val="2"/>
                <w:szCs w:val="2"/>
              </w:rPr>
            </w:pPr>
          </w:p>
        </w:tc>
        <w:tc>
          <w:tcPr>
            <w:tcW w:w="1428" w:type="dxa"/>
            <w:vAlign w:val="center"/>
          </w:tcPr>
          <w:p w:rsidR="00183AF1" w:rsidRPr="00D9520A" w:rsidRDefault="00183AF1"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5 472.1</w:t>
            </w:r>
          </w:p>
        </w:tc>
      </w:tr>
      <w:tr w:rsidR="00560E48" w:rsidRPr="00D9520A" w:rsidTr="00BA1AED">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1.2.1</w:t>
            </w:r>
          </w:p>
        </w:tc>
        <w:tc>
          <w:tcPr>
            <w:tcW w:w="48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56 810.0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56 810.0</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5 472.1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5 472.1</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6 092.5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6 092.5</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7 338.2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7 338.2</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8 392.4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8 392.4</w:t>
            </w:r>
          </w:p>
        </w:tc>
      </w:tr>
      <w:tr w:rsidR="00560E48" w:rsidRPr="00D9520A" w:rsidTr="00BA1AED">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9 254.4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9 254.4</w:t>
            </w:r>
          </w:p>
        </w:tc>
      </w:tr>
      <w:tr w:rsidR="00560E48" w:rsidRPr="00D9520A" w:rsidTr="00183AF1">
        <w:trPr>
          <w:gridAfter w:val="3"/>
          <w:wAfter w:w="4284" w:type="dxa"/>
          <w:trHeight w:val="516"/>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r>
      <w:tr w:rsidR="00560E48" w:rsidRPr="00D9520A" w:rsidTr="00183AF1">
        <w:trPr>
          <w:gridAfter w:val="3"/>
          <w:wAfter w:w="4284" w:type="dxa"/>
          <w:trHeight w:val="4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r>
      <w:tr w:rsidR="00560E48" w:rsidRPr="00D9520A" w:rsidTr="00BA1AED">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1.2.1.1</w:t>
            </w:r>
          </w:p>
        </w:tc>
        <w:tc>
          <w:tcPr>
            <w:tcW w:w="48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11 564.6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11 564.6</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5 472.1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5 472.1</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6 092.5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6 092.5</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BA1AED">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BA1AED">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BA1AED">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1.2.1.2</w:t>
            </w:r>
          </w:p>
        </w:tc>
        <w:tc>
          <w:tcPr>
            <w:tcW w:w="48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45 245.4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45 245.4</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7 338.2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7 338.2</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8 392.4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8 392.4</w:t>
            </w:r>
          </w:p>
        </w:tc>
      </w:tr>
      <w:tr w:rsidR="00560E48" w:rsidRPr="00D9520A" w:rsidTr="00BA1AED">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9 254.4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9 254.4</w:t>
            </w:r>
          </w:p>
        </w:tc>
      </w:tr>
      <w:tr w:rsidR="00560E48" w:rsidRPr="00D9520A" w:rsidTr="00183AF1">
        <w:trPr>
          <w:gridAfter w:val="3"/>
          <w:wAfter w:w="4284" w:type="dxa"/>
          <w:trHeight w:val="516"/>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r>
      <w:tr w:rsidR="00560E48" w:rsidRPr="00D9520A" w:rsidTr="00183AF1">
        <w:trPr>
          <w:gridAfter w:val="3"/>
          <w:wAfter w:w="4284" w:type="dxa"/>
          <w:trHeight w:val="4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r>
      <w:tr w:rsidR="00771F28" w:rsidRPr="00D9520A" w:rsidTr="000531AD">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1.3</w:t>
            </w:r>
          </w:p>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1.3.1</w:t>
            </w:r>
          </w:p>
        </w:tc>
        <w:tc>
          <w:tcPr>
            <w:tcW w:w="48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129 777.6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129 777.6</w:t>
            </w:r>
          </w:p>
        </w:tc>
      </w:tr>
      <w:tr w:rsidR="00771F28" w:rsidRPr="00D9520A" w:rsidTr="00BA1AED">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BA1AED">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r>
      <w:tr w:rsidR="00771F28" w:rsidRPr="00D9520A" w:rsidTr="00BA1AED">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52 388.8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52 388.8</w:t>
            </w:r>
          </w:p>
        </w:tc>
      </w:tr>
      <w:tr w:rsidR="00771F28" w:rsidRPr="00D9520A" w:rsidTr="00BA1AED">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r>
      <w:tr w:rsidR="00771F28" w:rsidRPr="00D9520A" w:rsidTr="000531AD">
        <w:trPr>
          <w:gridAfter w:val="3"/>
          <w:wAfter w:w="4284" w:type="dxa"/>
          <w:trHeight w:val="288"/>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1.3.1.1</w:t>
            </w: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 Условно утверждаемые расходы</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129 777.6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129 777.6</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0531AD">
        <w:trPr>
          <w:gridAfter w:val="3"/>
          <w:wAfter w:w="4284" w:type="dxa"/>
          <w:trHeight w:val="4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r>
      <w:tr w:rsidR="00771F28" w:rsidRPr="00D9520A" w:rsidTr="000531AD">
        <w:trPr>
          <w:gridAfter w:val="3"/>
          <w:wAfter w:w="4284" w:type="dxa"/>
          <w:trHeight w:val="49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52 388.8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52 388.8</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1 132 383.8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1 132 383.8</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148 253.3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148 253.3</w:t>
            </w:r>
          </w:p>
        </w:tc>
      </w:tr>
      <w:tr w:rsidR="00771F28" w:rsidRPr="00D9520A" w:rsidTr="000531AD">
        <w:trPr>
          <w:gridAfter w:val="3"/>
          <w:wAfter w:w="4284" w:type="dxa"/>
          <w:trHeight w:val="257"/>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137 709.3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137 709.3</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143 672.8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143 672.8</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183 771.6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183 771.6</w:t>
            </w:r>
          </w:p>
        </w:tc>
      </w:tr>
      <w:tr w:rsidR="00771F28" w:rsidRPr="00D9520A" w:rsidTr="000531AD">
        <w:trPr>
          <w:gridAfter w:val="3"/>
          <w:wAfter w:w="4284" w:type="dxa"/>
          <w:trHeight w:val="44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153 912.4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153 912.4</w:t>
            </w:r>
          </w:p>
        </w:tc>
      </w:tr>
      <w:tr w:rsidR="00771F28" w:rsidRPr="00D9520A" w:rsidTr="000531A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182 532.2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182 532.2</w:t>
            </w:r>
          </w:p>
        </w:tc>
      </w:tr>
      <w:tr w:rsidR="00771F28" w:rsidRPr="00D9520A" w:rsidTr="000531A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182 532.2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182 532.2</w:t>
            </w:r>
          </w:p>
        </w:tc>
      </w:tr>
      <w:tr w:rsidR="00771F28" w:rsidRPr="00D9520A" w:rsidTr="00BA1AED">
        <w:trPr>
          <w:gridAfter w:val="3"/>
          <w:wAfter w:w="4284" w:type="dxa"/>
          <w:trHeight w:val="400"/>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2</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ПОДПРОГРАММА 2. Обеспечение управления муниципальными финансами</w:t>
            </w:r>
          </w:p>
        </w:tc>
      </w:tr>
      <w:tr w:rsidR="00771F28" w:rsidRPr="00D9520A" w:rsidTr="00BA1AED">
        <w:trPr>
          <w:gridAfter w:val="3"/>
          <w:wAfter w:w="4284" w:type="dxa"/>
          <w:trHeight w:val="400"/>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2.1</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1 подпрограммы 2. Обеспечение работающих систем лицензионным сопровождением</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2.1.1</w:t>
            </w: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19 452.1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19 452.1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1 815.3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1 815.3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2 530.3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2 530.3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3 021.7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3 021.7</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2.1.1.1</w:t>
            </w: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 Обеспечение бесперебойной работоспособности систем</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19 452.1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19 452.1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1 815.3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1 815.3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2 530.3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2 530.3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3 021.7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3 021.7</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r>
      <w:tr w:rsidR="00771F28" w:rsidRPr="00D9520A" w:rsidTr="00BA1AED">
        <w:trPr>
          <w:gridAfter w:val="3"/>
          <w:wAfter w:w="4284" w:type="dxa"/>
          <w:trHeight w:val="400"/>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2.2</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2 подпрограммы 2. Обеспечение информационного обмена</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2.2.1</w:t>
            </w: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652.6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652.6</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95.5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95.5</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2.2.1.1</w:t>
            </w: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 Обеспечение доступа к сети Интернет</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652.6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652.6</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95.5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95.5</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Итого по подпрограмме 2</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20 104.7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20 104.7</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1 902.1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1 902.1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2 617.1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2 617.1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 xml:space="preserve">Итого по муниципальной программе </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1 152 488.5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1 152 488.5</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150 155.4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150 155.4</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140 326.4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140 326.4</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146 789.9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146 789.9</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186 888.7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186 888.7</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157 029.5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157 029.5</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185 649.3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185 649.3</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185 649.3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185 649.3</w:t>
            </w:r>
          </w:p>
        </w:tc>
      </w:tr>
    </w:tbl>
    <w:p w:rsidR="00EF5694" w:rsidRPr="00D9520A" w:rsidRDefault="00B570ED" w:rsidP="00201D48">
      <w:pPr>
        <w:pStyle w:val="ConsPlusTitle"/>
        <w:jc w:val="center"/>
        <w:outlineLvl w:val="1"/>
        <w:rPr>
          <w:rFonts w:ascii="Times New Roman" w:hAnsi="Times New Roman" w:cs="Times New Roman"/>
        </w:rPr>
      </w:pPr>
      <w:r w:rsidRPr="00D9520A">
        <w:rPr>
          <w:rFonts w:ascii="Times New Roman" w:hAnsi="Times New Roman" w:cs="Times New Roman"/>
          <w:sz w:val="10"/>
          <w:szCs w:val="10"/>
        </w:rPr>
        <w:br/>
      </w:r>
    </w:p>
    <w:p w:rsidR="00201D48" w:rsidRPr="00D9520A" w:rsidRDefault="00AE3AFC" w:rsidP="00201D48">
      <w:pPr>
        <w:pStyle w:val="ConsPlusTitle"/>
        <w:jc w:val="center"/>
        <w:outlineLvl w:val="1"/>
        <w:rPr>
          <w:rFonts w:ascii="Times New Roman" w:hAnsi="Times New Roman" w:cs="Times New Roman"/>
        </w:rPr>
      </w:pPr>
      <w:r w:rsidRPr="00D9520A">
        <w:rPr>
          <w:rFonts w:ascii="Times New Roman" w:hAnsi="Times New Roman" w:cs="Times New Roman"/>
        </w:rPr>
        <w:t>4.</w:t>
      </w:r>
      <w:r w:rsidR="00201D48" w:rsidRPr="00D9520A">
        <w:rPr>
          <w:rFonts w:ascii="Times New Roman" w:hAnsi="Times New Roman" w:cs="Times New Roman"/>
        </w:rPr>
        <w:t>Управление и контроль за реализацией муниципальной</w:t>
      </w:r>
    </w:p>
    <w:p w:rsidR="00201D48" w:rsidRPr="00D9520A" w:rsidRDefault="00201D48" w:rsidP="00201D48">
      <w:pPr>
        <w:pStyle w:val="ConsPlusTitle"/>
        <w:jc w:val="center"/>
        <w:rPr>
          <w:rFonts w:ascii="Times New Roman" w:hAnsi="Times New Roman" w:cs="Times New Roman"/>
        </w:rPr>
      </w:pPr>
      <w:r w:rsidRPr="00D9520A">
        <w:rPr>
          <w:rFonts w:ascii="Times New Roman" w:hAnsi="Times New Roman" w:cs="Times New Roman"/>
        </w:rPr>
        <w:t>программы, в том числе анализ рисков реализации</w:t>
      </w:r>
    </w:p>
    <w:p w:rsidR="00201D48" w:rsidRPr="00D9520A" w:rsidRDefault="00201D48" w:rsidP="00201D48">
      <w:pPr>
        <w:pStyle w:val="ConsPlusTitle"/>
        <w:jc w:val="center"/>
        <w:rPr>
          <w:rFonts w:ascii="Times New Roman" w:hAnsi="Times New Roman" w:cs="Times New Roman"/>
        </w:rPr>
      </w:pPr>
      <w:r w:rsidRPr="00D9520A">
        <w:rPr>
          <w:rFonts w:ascii="Times New Roman" w:hAnsi="Times New Roman" w:cs="Times New Roman"/>
        </w:rPr>
        <w:t>муниципальной программы</w:t>
      </w:r>
    </w:p>
    <w:p w:rsidR="00201D48" w:rsidRPr="00D9520A" w:rsidRDefault="00201D48" w:rsidP="00201D48">
      <w:pPr>
        <w:pStyle w:val="ConsPlusNormal"/>
        <w:jc w:val="both"/>
        <w:rPr>
          <w:rFonts w:ascii="Times New Roman" w:hAnsi="Times New Roman" w:cs="Times New Roman"/>
        </w:rPr>
      </w:pPr>
    </w:p>
    <w:p w:rsidR="00B570ED" w:rsidRPr="00D9520A"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Механизм реализации Программы основан на принципе ответственности всех заинтересованных участников Программы и ее мероприятий.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Реализация Программы осуществляется ответственным исполнителем путем выполнения мероприятий, предусмотренных подпрограммами.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Ответственным исполнителем и участником Программы является Управление финансов Администрации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контроль за реализацией Программы возлагается на заместителя Главы Томского района - начальника Управления финансов Администрации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Управление финансов Администрации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осуществляет управление настоящей Программой;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проводит мониторинг реализации Программы и эффективности использования средств на территории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готовит годовой отчет о реализации Программы по установленной форме.</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Участники мероприятий Программы представляют в Управление финансов отчеты о выполнении </w:t>
      </w:r>
      <w:r w:rsidRPr="00D9520A">
        <w:rPr>
          <w:rFonts w:ascii="Times New Roman" w:eastAsia="Times New Roman" w:hAnsi="Times New Roman" w:cs="Times New Roman"/>
          <w:szCs w:val="20"/>
        </w:rPr>
        <w:lastRenderedPageBreak/>
        <w:t>мероприятий Программы и об использовании финансовых ресурсов в установленном порядке.</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Основными факторами риска недостижения запланированных Программой результатов являются: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возможное снижение финансирования Программы из регионального бюджета, а также из бюджета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изменение федерального законодательства в сфере регулирования бюджетного процесса;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отсутствие решений Центрального банка Российской Федерации о снижении ставки рефинансирования;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невыполнение плана по доходам - риск неисполнения доходной части бюджета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Для снижения возможности возникновения указанных рисков Управление финансов Администрации Томского района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Механизм управления риском и сокращение его влияния на динамику показателей Программы:</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своевременное внесение изменений в Программу для ее корректировки в установленном порядке;</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принятие мер организационного, нормативного или иного характера, не требующих дополнительного финансового обеспечения;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повышение профессионального уровня муниципальных служащих, участвующих в реализации Программы.</w:t>
      </w:r>
    </w:p>
    <w:p w:rsidR="00A855BD" w:rsidRPr="00D9520A" w:rsidRDefault="00A855BD" w:rsidP="00186959">
      <w:pPr>
        <w:spacing w:after="0" w:line="240" w:lineRule="auto"/>
        <w:jc w:val="right"/>
        <w:rPr>
          <w:rFonts w:ascii="Times New Roman" w:hAnsi="Times New Roman" w:cs="Times New Roman"/>
          <w:sz w:val="26"/>
          <w:szCs w:val="26"/>
        </w:rPr>
      </w:pPr>
    </w:p>
    <w:p w:rsidR="00B570ED" w:rsidRPr="00D9520A" w:rsidRDefault="00B570ED" w:rsidP="00186959">
      <w:pPr>
        <w:spacing w:after="0" w:line="240" w:lineRule="auto"/>
        <w:jc w:val="right"/>
        <w:rPr>
          <w:rFonts w:ascii="Times New Roman" w:hAnsi="Times New Roman" w:cs="Times New Roman"/>
          <w:sz w:val="26"/>
          <w:szCs w:val="26"/>
        </w:rPr>
        <w:sectPr w:rsidR="00B570ED" w:rsidRPr="00D9520A" w:rsidSect="000A4B78">
          <w:pgSz w:w="11905" w:h="16838" w:code="9"/>
          <w:pgMar w:top="1134" w:right="567" w:bottom="851" w:left="1418" w:header="425" w:footer="397" w:gutter="0"/>
          <w:cols w:space="720"/>
          <w:noEndnote/>
          <w:docGrid w:linePitch="299"/>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2960D0" w:rsidRPr="00D9520A" w:rsidTr="00AC6896">
        <w:trPr>
          <w:trHeight w:val="287"/>
        </w:trPr>
        <w:tc>
          <w:tcPr>
            <w:tcW w:w="15640" w:type="dxa"/>
            <w:gridSpan w:val="11"/>
            <w:tcMar>
              <w:top w:w="0" w:type="dxa"/>
              <w:left w:w="0" w:type="dxa"/>
              <w:bottom w:w="0" w:type="dxa"/>
              <w:right w:w="0" w:type="dxa"/>
            </w:tcMar>
            <w:vAlign w:val="center"/>
          </w:tcPr>
          <w:p w:rsidR="002960D0" w:rsidRPr="00D9520A"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lastRenderedPageBreak/>
              <w:t>ПАСПОРТ</w:t>
            </w:r>
          </w:p>
        </w:tc>
      </w:tr>
      <w:tr w:rsidR="002960D0" w:rsidRPr="00D9520A" w:rsidTr="00AC6896">
        <w:trPr>
          <w:trHeight w:val="384"/>
        </w:trPr>
        <w:tc>
          <w:tcPr>
            <w:tcW w:w="15640" w:type="dxa"/>
            <w:gridSpan w:val="11"/>
            <w:tcMar>
              <w:top w:w="0" w:type="dxa"/>
              <w:left w:w="0" w:type="dxa"/>
              <w:bottom w:w="0" w:type="dxa"/>
              <w:right w:w="0" w:type="dxa"/>
            </w:tcMar>
            <w:vAlign w:val="center"/>
          </w:tcPr>
          <w:p w:rsidR="002960D0" w:rsidRPr="00D9520A"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ПОДПРОГРАММЫ 1</w:t>
            </w:r>
          </w:p>
        </w:tc>
      </w:tr>
      <w:tr w:rsidR="002960D0" w:rsidRPr="00D9520A" w:rsidTr="00AC6896">
        <w:trPr>
          <w:trHeight w:val="545"/>
        </w:trPr>
        <w:tc>
          <w:tcPr>
            <w:tcW w:w="15640" w:type="dxa"/>
            <w:gridSpan w:val="11"/>
            <w:tcMar>
              <w:top w:w="0" w:type="dxa"/>
              <w:left w:w="0" w:type="dxa"/>
              <w:bottom w:w="0" w:type="dxa"/>
              <w:right w:w="0" w:type="dxa"/>
            </w:tcMar>
            <w:vAlign w:val="center"/>
          </w:tcPr>
          <w:p w:rsidR="002960D0" w:rsidRPr="00D9520A"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Совершенствование межбюджетных отношений в Томском районе</w:t>
            </w:r>
            <w:r w:rsidRPr="00D9520A">
              <w:rPr>
                <w:rFonts w:ascii="Times New Roman" w:hAnsi="Times New Roman" w:cs="Times New Roman"/>
                <w:b/>
                <w:bCs/>
              </w:rPr>
              <w:br/>
            </w:r>
            <w:r w:rsidRPr="00D9520A">
              <w:rPr>
                <w:rFonts w:ascii="Times New Roman" w:hAnsi="Times New Roman" w:cs="Times New Roman"/>
                <w:b/>
                <w:bCs/>
              </w:rPr>
              <w:br/>
            </w:r>
          </w:p>
        </w:tc>
      </w:tr>
      <w:tr w:rsidR="00AC6896" w:rsidRPr="00D9520A"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Совершенствование межбюджетных отношений в Томском районе</w:t>
            </w:r>
          </w:p>
        </w:tc>
      </w:tr>
      <w:tr w:rsidR="00AC6896" w:rsidRPr="00D9520A"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AC6896" w:rsidRPr="00D9520A"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AC6896" w:rsidRPr="00D9520A"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Совершенствование механизма межбюджетных отношений в Томском районе</w:t>
            </w:r>
            <w:r w:rsidRPr="00D9520A">
              <w:rPr>
                <w:rFonts w:ascii="Times New Roman" w:eastAsia="Times New Roman" w:hAnsi="Times New Roman" w:cs="Times New Roman"/>
                <w:sz w:val="20"/>
                <w:szCs w:val="20"/>
              </w:rPr>
              <w:br/>
              <w:t xml:space="preserve"> </w:t>
            </w:r>
          </w:p>
        </w:tc>
      </w:tr>
      <w:tr w:rsidR="00AC6896" w:rsidRPr="00D9520A" w:rsidTr="00AC689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AC6896" w:rsidRPr="00D9520A" w:rsidTr="00AC689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AC6896" w:rsidRPr="00D9520A"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AC6896" w:rsidRPr="00D9520A"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AC6896" w:rsidRPr="00D9520A" w:rsidTr="00AC689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D9520A">
              <w:rPr>
                <w:rFonts w:ascii="Times New Roman" w:eastAsia="Times New Roman" w:hAnsi="Times New Roman" w:cs="Times New Roman"/>
                <w:sz w:val="20"/>
                <w:szCs w:val="20"/>
              </w:rPr>
              <w:br/>
              <w:t>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Pr="00D9520A">
              <w:rPr>
                <w:rFonts w:ascii="Times New Roman" w:eastAsia="Times New Roman" w:hAnsi="Times New Roman" w:cs="Times New Roman"/>
                <w:sz w:val="20"/>
                <w:szCs w:val="20"/>
              </w:rPr>
              <w:br/>
              <w:t>3. Комплекс процессных мероприятий по обеспечению реализации функций и полномочий органов местного самоуправления Томского района</w:t>
            </w:r>
          </w:p>
        </w:tc>
      </w:tr>
      <w:tr w:rsidR="00AC6896" w:rsidRPr="00D9520A" w:rsidTr="00141D9F">
        <w:trPr>
          <w:trHeight w:val="433"/>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AC6896" w:rsidRPr="00D9520A"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AC6896" w:rsidRPr="00D9520A"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Минимально гарантированный уровень расчетной бюджетной обеспеченности сельских поселений,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r>
      <w:tr w:rsidR="00AC6896" w:rsidRPr="00D9520A"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2 Минимально гарантированный уровень заработной платы, Рубль</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18 057.0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21 114.6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25 014.6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25 014.6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25 014.6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25 014.6</w:t>
            </w:r>
          </w:p>
        </w:tc>
      </w:tr>
      <w:tr w:rsidR="00AC6896" w:rsidRPr="00D9520A"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3 Достижение показателя результативности,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AC6896" w:rsidRPr="00D9520A"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AC6896" w:rsidRPr="00D9520A"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Количество сельских поселений - получателей межбюджетных трансфертов,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r>
      <w:tr w:rsidR="00AC6896" w:rsidRPr="00D9520A" w:rsidTr="00141D9F">
        <w:trPr>
          <w:trHeight w:val="544"/>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2 Количество граждан, состоящих на воинском учете,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17 198.0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17 399.0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r>
      <w:tr w:rsidR="00AC6896" w:rsidRPr="00D9520A"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3 Комплекс процессных мероприятий по обеспечению реализации функций и полномочий органов местного самоуправления Томского района</w:t>
            </w:r>
          </w:p>
        </w:tc>
      </w:tr>
      <w:tr w:rsidR="00AC6896" w:rsidRPr="00D9520A"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Качество управления муниципальными финансами,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AC6896" w:rsidRPr="00D9520A"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нет</w:t>
            </w:r>
          </w:p>
        </w:tc>
      </w:tr>
      <w:tr w:rsidR="00AC6896" w:rsidRPr="00D9520A"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2021 – 2025 годы и прогнозные 2026 и 2027 года</w:t>
            </w:r>
          </w:p>
        </w:tc>
      </w:tr>
      <w:tr w:rsidR="00AC6896" w:rsidRPr="00D9520A" w:rsidTr="00AC689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2026</w:t>
            </w:r>
            <w:r w:rsidRPr="00D9520A">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2027</w:t>
            </w:r>
            <w:r w:rsidRPr="00D9520A">
              <w:rPr>
                <w:rFonts w:ascii="Times New Roman" w:eastAsia="Times New Roman" w:hAnsi="Times New Roman" w:cs="Times New Roman"/>
                <w:b/>
                <w:bCs/>
                <w:sz w:val="20"/>
                <w:szCs w:val="20"/>
              </w:rPr>
              <w:br/>
              <w:t>(прогноз)</w:t>
            </w:r>
          </w:p>
        </w:tc>
      </w:tr>
      <w:tr w:rsidR="00B33E4B" w:rsidRPr="00D9520A" w:rsidTr="00141D9F">
        <w:trPr>
          <w:trHeight w:val="584"/>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56 810.0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8 392.4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9 254.4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10 130.2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10 130.2</w:t>
            </w:r>
          </w:p>
        </w:tc>
      </w:tr>
      <w:tr w:rsidR="00B33E4B" w:rsidRPr="00D9520A" w:rsidTr="00AC689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807 050.4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124 163.6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119 658.0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120 013.2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120 013.2</w:t>
            </w:r>
          </w:p>
        </w:tc>
      </w:tr>
      <w:tr w:rsidR="00B33E4B" w:rsidRPr="00D9520A" w:rsidTr="00AC689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268 523.4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38 424.3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23 997.7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25 108.2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51 215.6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25 000.0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52 388.8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52 388.8</w:t>
            </w:r>
          </w:p>
        </w:tc>
      </w:tr>
      <w:tr w:rsidR="00B33E4B" w:rsidRPr="00D9520A" w:rsidTr="00AC689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24 511.5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8 784.9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r>
      <w:tr w:rsidR="00B33E4B" w:rsidRPr="00D9520A" w:rsidTr="00AC689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4 640.7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3 293.2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r>
      <w:tr w:rsidR="00B33E4B" w:rsidRPr="00D9520A" w:rsidTr="00AC689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1 161 536.0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148 253.3</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145 685.3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152 770.9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195 849.6</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153 912.4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182 532.2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182 532.2</w:t>
            </w:r>
          </w:p>
        </w:tc>
      </w:tr>
    </w:tbl>
    <w:p w:rsidR="00744392" w:rsidRPr="00D9520A" w:rsidRDefault="00744392" w:rsidP="00012764">
      <w:pPr>
        <w:spacing w:after="0" w:line="240" w:lineRule="auto"/>
        <w:jc w:val="center"/>
        <w:rPr>
          <w:rFonts w:ascii="Times New Roman" w:eastAsia="Times New Roman" w:hAnsi="Times New Roman" w:cs="Times New Roman"/>
          <w:b/>
          <w:bCs/>
          <w:sz w:val="24"/>
          <w:szCs w:val="24"/>
          <w:lang w:val="en-US"/>
        </w:rPr>
        <w:sectPr w:rsidR="00744392" w:rsidRPr="00D9520A" w:rsidSect="000A4B78">
          <w:pgSz w:w="16838" w:h="11905" w:orient="landscape" w:code="9"/>
          <w:pgMar w:top="1361" w:right="851" w:bottom="567" w:left="567" w:header="720" w:footer="397" w:gutter="0"/>
          <w:cols w:space="720"/>
          <w:noEndnote/>
          <w:docGrid w:linePitch="299"/>
        </w:sectPr>
      </w:pPr>
    </w:p>
    <w:p w:rsidR="00855579" w:rsidRPr="00D9520A" w:rsidRDefault="00855579" w:rsidP="00855579">
      <w:pPr>
        <w:widowControl w:val="0"/>
        <w:autoSpaceDE w:val="0"/>
        <w:autoSpaceDN w:val="0"/>
        <w:spacing w:after="0" w:line="240" w:lineRule="auto"/>
        <w:jc w:val="center"/>
        <w:outlineLvl w:val="1"/>
        <w:rPr>
          <w:rFonts w:ascii="Times New Roman" w:eastAsia="Times New Roman" w:hAnsi="Times New Roman" w:cs="Times New Roman"/>
          <w:b/>
          <w:szCs w:val="20"/>
        </w:rPr>
      </w:pPr>
      <w:r w:rsidRPr="00D9520A">
        <w:rPr>
          <w:rFonts w:ascii="Times New Roman" w:eastAsia="Times New Roman" w:hAnsi="Times New Roman" w:cs="Times New Roman"/>
          <w:b/>
          <w:szCs w:val="20"/>
        </w:rPr>
        <w:lastRenderedPageBreak/>
        <w:t>1. Характеристика сферы реализации подпрограммы 1, описание</w:t>
      </w:r>
    </w:p>
    <w:p w:rsidR="00855579" w:rsidRPr="00D9520A" w:rsidRDefault="00855579" w:rsidP="00855579">
      <w:pPr>
        <w:widowControl w:val="0"/>
        <w:autoSpaceDE w:val="0"/>
        <w:autoSpaceDN w:val="0"/>
        <w:spacing w:after="0" w:line="240" w:lineRule="auto"/>
        <w:jc w:val="center"/>
        <w:rPr>
          <w:rFonts w:ascii="Times New Roman" w:eastAsia="Times New Roman" w:hAnsi="Times New Roman" w:cs="Times New Roman"/>
          <w:b/>
          <w:szCs w:val="20"/>
        </w:rPr>
      </w:pPr>
      <w:r w:rsidRPr="00D9520A">
        <w:rPr>
          <w:rFonts w:ascii="Times New Roman" w:eastAsia="Times New Roman" w:hAnsi="Times New Roman" w:cs="Times New Roman"/>
          <w:b/>
          <w:szCs w:val="20"/>
        </w:rPr>
        <w:t>основных проблем в указанной сфере и прогноз ее развития</w:t>
      </w:r>
    </w:p>
    <w:p w:rsidR="00855579" w:rsidRPr="00D9520A" w:rsidRDefault="00855579" w:rsidP="00855579">
      <w:pPr>
        <w:widowControl w:val="0"/>
        <w:autoSpaceDE w:val="0"/>
        <w:autoSpaceDN w:val="0"/>
        <w:spacing w:after="0" w:line="240" w:lineRule="auto"/>
        <w:jc w:val="both"/>
        <w:rPr>
          <w:rFonts w:ascii="Times New Roman" w:eastAsia="Times New Roman" w:hAnsi="Times New Roman" w:cs="Times New Roman"/>
          <w:szCs w:val="20"/>
        </w:rPr>
      </w:pPr>
    </w:p>
    <w:p w:rsidR="00855579" w:rsidRPr="00D9520A" w:rsidRDefault="00855579" w:rsidP="00855579">
      <w:pPr>
        <w:widowControl w:val="0"/>
        <w:autoSpaceDE w:val="0"/>
        <w:autoSpaceDN w:val="0"/>
        <w:spacing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муниципальных финансов.</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полномочий.</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Формы межбюджетных трансфертов, предоставляемых из местных бюджетов, перечислены в статье 142 Бюджетного кодекса Российской Федерации.</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пунктом 20 части 1 статьи 15 Федерального закона от 06.10.2003 N 131-ФЗ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Российской Федерации.</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 РФ.</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Объем и распределение дотаций на выравнивание бюджетной обеспеченности поселений из бюджета муниципального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Закон Томской области от 13 августа 2007 года N 170-ОЗ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межбюджетных отношениях в Томской области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Для решения проблемы обеспечения устойчивости муниципальных финансов в рамках подпрограммы</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Совершенствование межбюджетных отношений в Томском районе</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решаются две задачи:</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создание условий для обеспечения равных финансовых возможностей муниципальных образований </w:t>
      </w:r>
      <w:r w:rsidRPr="00D9520A">
        <w:rPr>
          <w:rFonts w:ascii="Times New Roman" w:eastAsia="Times New Roman" w:hAnsi="Times New Roman" w:cs="Times New Roman"/>
          <w:szCs w:val="20"/>
        </w:rPr>
        <w:lastRenderedPageBreak/>
        <w:t>по решению вопросов местного значения;</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обеспечение осуществления в муниципальном образовании</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рамках решения первой задачи, в соответствии с Законом Томской области от 13.08.2007 N 170-ОЗ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межбюджетных отношениях в Томской области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с приложениями 1 и 2 Закона Томской области от 14.10.2005 N 191-ОЗ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постановлением Администрации Томского района от 25.02.2022 № 68-П</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 утверждении Порядка предоставления бюджетам сельских поселений, входящим в состав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постановлением Администрации Томского района от 25.02.2022 № 69-П</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 xml:space="preserve"> Об утверждении Порядка предоставления бюджетам сельских поселений, входящим в состав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субсидии на уплату налога на имущество, находящееся в муниципальной собственности поселения</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постановлением Администрации Томского района от 29.06.2022 № 260-П</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иного межбюджетного трансферта на выплату командировочных расходов победителям конкурса на звание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Лучший муниципальный служащий в Томской области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постановлением Администрации Томского района от 18.08.2022 г. № 336-П</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реализуется мероприятие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путем реализации мероприятия по предоставлению из бюджета района следующих межбюджетных трансфертов бюджетам сельских поселений</w:t>
      </w:r>
      <w:r w:rsidR="004D2608" w:rsidRPr="00D9520A">
        <w:rPr>
          <w:rFonts w:ascii="Times New Roman" w:eastAsia="Times New Roman" w:hAnsi="Times New Roman" w:cs="Times New Roman"/>
          <w:szCs w:val="20"/>
        </w:rPr>
        <w:t xml:space="preserve">, </w:t>
      </w:r>
      <w:r w:rsidR="004D2608" w:rsidRPr="00D9520A">
        <w:rPr>
          <w:rFonts w:ascii="Times New Roman" w:hAnsi="Times New Roman" w:cs="Times New Roman"/>
        </w:rPr>
        <w:t>постановлением Администрации Томского района от 27.12.2022 г. № 530-П</w:t>
      </w:r>
      <w:r w:rsidR="00CC741F" w:rsidRPr="00D9520A">
        <w:rPr>
          <w:rFonts w:ascii="Times New Roman" w:hAnsi="Times New Roman" w:cs="Times New Roman"/>
        </w:rPr>
        <w:t xml:space="preserve"> «</w:t>
      </w:r>
      <w:r w:rsidR="004D2608" w:rsidRPr="00D9520A">
        <w:rPr>
          <w:rFonts w:ascii="Times New Roman" w:hAnsi="Times New Roman" w:cs="Times New Roman"/>
        </w:rPr>
        <w:t>Об утверждении Порядка предоставления бюджетам сельских поселений, входящим в состав муниципального образования</w:t>
      </w:r>
      <w:r w:rsidR="00CC741F" w:rsidRPr="00D9520A">
        <w:rPr>
          <w:rFonts w:ascii="Times New Roman" w:hAnsi="Times New Roman" w:cs="Times New Roman"/>
        </w:rPr>
        <w:t xml:space="preserve"> «</w:t>
      </w:r>
      <w:r w:rsidR="004D2608" w:rsidRPr="00D9520A">
        <w:rPr>
          <w:rFonts w:ascii="Times New Roman" w:hAnsi="Times New Roman" w:cs="Times New Roman"/>
        </w:rPr>
        <w:t>Томский район</w:t>
      </w:r>
      <w:r w:rsidR="00CC741F" w:rsidRPr="00D9520A">
        <w:rPr>
          <w:rFonts w:ascii="Times New Roman" w:hAnsi="Times New Roman" w:cs="Times New Roman"/>
        </w:rPr>
        <w:t>»</w:t>
      </w:r>
      <w:r w:rsidR="004D2608" w:rsidRPr="00D9520A">
        <w:rPr>
          <w:rFonts w:ascii="Times New Roman" w:hAnsi="Times New Roman" w:cs="Times New Roman"/>
        </w:rPr>
        <w:t>, иного межбюджетного трансферта на повышение оплаты труда работникам органов местного самоуправления</w:t>
      </w:r>
      <w:r w:rsidR="00CC741F" w:rsidRPr="00D9520A">
        <w:rPr>
          <w:rFonts w:ascii="Times New Roman" w:hAnsi="Times New Roman" w:cs="Times New Roman"/>
        </w:rPr>
        <w:t>»</w:t>
      </w:r>
      <w:r w:rsidR="004D2608" w:rsidRPr="00D9520A">
        <w:rPr>
          <w:rFonts w:ascii="Times New Roman" w:hAnsi="Times New Roman" w:cs="Times New Roman"/>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дотаций из бюджета муниципального района на выравнивание бюджетной обеспеченности сельских поселений, находящихся на территории Томского района;</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иных межбюджетных трансфертов на повышение оплаты труда работникам органов местного самоуправления в связи с увеличением минимального размера оплаты труда;</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-субсидий на уплату налога на имущество, находящееся в муниципальной собственности поселения;</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-иных межбюджетных трансфертов на  выплату командировочных расходов победителям конкурса на звание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Лучший муниципальный служащий в Томской области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-иных межбюджетных трансфертов на повышение оплаты труда работникам органов местного самоуправления.</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рамках второй задачи реализуется основное мероприятие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Обеспечение осуществления в муниципальном образовании</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lastRenderedPageBreak/>
        <w:t>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статьей 8 Федерального закона от 28 марта 1998 года N 53-ФЗ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воинской обязанности и военной службе</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органы местного самоуправления муниципальных районов реализуют полномочия по Закону Томской области от 28.12.2019 N 166-ОЗ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субвенциях на осуществление полномочий по первичному воинскому учету на территориях, где отсутствуют военные комиссариаты</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разрезе сельских поселений средства субвенции распределяются в соответствии с Законом Томской области об областном бюджете на очередной финансовый год и плановый период.</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Реализация подпрограммы 1 позволит обеспечить:</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снижение рисков несбалансированности бюджетов муниципальных образований Томского района;</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усиление взаимосвязи стратегического и бюджетного планирования;</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повышение качества и объективности планирования бюджетных ассигнований.</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целях обеспечения стабильных условий формирования доходов бюджетов сельских поселений необходимо увеличение доли целевых межбюджетных трансфертов, предоставляемых бюджетам сельских поселений Томского района.</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 Местный бюджет поселения является составной частью консолидированного бюджета муниципального района и его доходы формируются,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помощи муниципальному образованию</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Осуществление мероприятия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перед Томской областью. 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 а также выполнения обязательств соглашения, заключенного в соответствии с пунктом 2.6 Правил.</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Объем финансирования подпрограммы 1 приведен в разделе 3</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Ресурсное обеспечение реализации подпрограммы 1</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включая прогнозный период.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1D5443" w:rsidRPr="00D9520A" w:rsidRDefault="001D5443" w:rsidP="00994E8A">
      <w:pPr>
        <w:pStyle w:val="ConsPlusTitle"/>
        <w:jc w:val="center"/>
        <w:outlineLvl w:val="1"/>
        <w:rPr>
          <w:rFonts w:ascii="Times New Roman" w:hAnsi="Times New Roman" w:cs="Times New Roman"/>
        </w:rPr>
        <w:sectPr w:rsidR="001D5443" w:rsidRPr="00D9520A" w:rsidSect="00997F7D">
          <w:pgSz w:w="11905" w:h="16838" w:code="9"/>
          <w:pgMar w:top="851" w:right="567" w:bottom="567" w:left="1361" w:header="720" w:footer="397" w:gutter="0"/>
          <w:cols w:space="720"/>
          <w:noEndnote/>
          <w:docGrid w:linePitch="299"/>
        </w:sectPr>
      </w:pPr>
    </w:p>
    <w:p w:rsidR="00994E8A" w:rsidRPr="00D9520A" w:rsidRDefault="00994E8A" w:rsidP="00994E8A">
      <w:pPr>
        <w:pStyle w:val="ConsPlusTitle"/>
        <w:jc w:val="center"/>
        <w:outlineLvl w:val="1"/>
        <w:rPr>
          <w:rFonts w:ascii="Times New Roman" w:hAnsi="Times New Roman" w:cs="Times New Roman"/>
        </w:rPr>
      </w:pPr>
      <w:r w:rsidRPr="00D9520A">
        <w:rPr>
          <w:rFonts w:ascii="Times New Roman" w:hAnsi="Times New Roman" w:cs="Times New Roman"/>
        </w:rPr>
        <w:lastRenderedPageBreak/>
        <w:t>2. Перечень показателей цели и задач подпрограммы 1</w:t>
      </w:r>
    </w:p>
    <w:p w:rsidR="00994E8A" w:rsidRPr="00D9520A" w:rsidRDefault="00994E8A" w:rsidP="00994E8A">
      <w:pPr>
        <w:pStyle w:val="ConsPlusTitle"/>
        <w:jc w:val="center"/>
        <w:rPr>
          <w:rFonts w:ascii="Times New Roman" w:hAnsi="Times New Roman" w:cs="Times New Roman"/>
        </w:rPr>
      </w:pPr>
      <w:r w:rsidRPr="00D9520A">
        <w:rPr>
          <w:rFonts w:ascii="Times New Roman" w:hAnsi="Times New Roman" w:cs="Times New Roman"/>
        </w:rPr>
        <w:t>и сведения о порядке сбора информации по показателям</w:t>
      </w:r>
    </w:p>
    <w:p w:rsidR="00F2642E" w:rsidRPr="00D9520A" w:rsidRDefault="00E217B4" w:rsidP="00E217B4">
      <w:pPr>
        <w:pStyle w:val="ConsPlusTitle"/>
        <w:jc w:val="center"/>
        <w:rPr>
          <w:rFonts w:ascii="Times New Roman" w:hAnsi="Times New Roman" w:cs="Times New Roman"/>
        </w:rPr>
      </w:pPr>
      <w:r w:rsidRPr="00D9520A">
        <w:rPr>
          <w:rFonts w:ascii="Times New Roman" w:hAnsi="Times New Roman" w:cs="Times New Roman"/>
        </w:rPr>
        <w:t>и методике их расчета</w:t>
      </w:r>
    </w:p>
    <w:p w:rsidR="0044529F" w:rsidRPr="00D9520A" w:rsidRDefault="0044529F" w:rsidP="00E217B4">
      <w:pPr>
        <w:pStyle w:val="ConsPlusTitle"/>
        <w:jc w:val="center"/>
        <w:rPr>
          <w:rFonts w:ascii="Times New Roman" w:hAnsi="Times New Roman" w:cs="Times New Roman"/>
        </w:rPr>
      </w:pPr>
    </w:p>
    <w:p w:rsidR="0044529F" w:rsidRPr="00D9520A" w:rsidRDefault="0044529F" w:rsidP="00E217B4">
      <w:pPr>
        <w:pStyle w:val="ConsPlusTitle"/>
        <w:jc w:val="center"/>
        <w:rPr>
          <w:rFonts w:ascii="Times New Roman" w:hAnsi="Times New Roman" w:cs="Times New Roman"/>
        </w:rPr>
      </w:pPr>
    </w:p>
    <w:p w:rsidR="0044529F" w:rsidRPr="00D9520A" w:rsidRDefault="0044529F" w:rsidP="00E217B4">
      <w:pPr>
        <w:pStyle w:val="ConsPlusTitle"/>
        <w:jc w:val="center"/>
        <w:rPr>
          <w:rFonts w:ascii="Times New Roman" w:hAnsi="Times New Roman" w:cs="Times New Roman"/>
        </w:rPr>
      </w:pPr>
    </w:p>
    <w:p w:rsidR="0044529F" w:rsidRPr="00D9520A" w:rsidRDefault="0044529F" w:rsidP="00E217B4">
      <w:pPr>
        <w:pStyle w:val="ConsPlusTitle"/>
        <w:jc w:val="center"/>
        <w:rPr>
          <w:rFonts w:ascii="Times New Roman" w:hAnsi="Times New Roman" w:cs="Times New Roman"/>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44529F" w:rsidRPr="00D9520A" w:rsidTr="005F32C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9520A">
              <w:rPr>
                <w:rFonts w:ascii="Times New Roman" w:eastAsia="Times New Roman" w:hAnsi="Times New Roman" w:cs="Times New Roman"/>
                <w:b/>
                <w:bCs/>
                <w:sz w:val="20"/>
                <w:szCs w:val="20"/>
              </w:rPr>
              <w:t>N</w:t>
            </w:r>
          </w:p>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Ответственный за сбор данных по показателю</w:t>
            </w:r>
          </w:p>
        </w:tc>
      </w:tr>
      <w:tr w:rsidR="0044529F" w:rsidRPr="00D9520A" w:rsidTr="005F32C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8</w:t>
            </w:r>
          </w:p>
        </w:tc>
      </w:tr>
      <w:tr w:rsidR="0044529F" w:rsidRPr="00D9520A" w:rsidTr="005F32C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b/>
                <w:bCs/>
                <w:sz w:val="20"/>
                <w:szCs w:val="20"/>
              </w:rPr>
              <w:t>Показатели цели подпрограммы 1 Совершенствование механизма межбюджетных отношений в Томском районе</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Дмбу = Рмбу / Рмб x 100%, где:</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Рмбу - ассигнования, выделяемые в виде финансовой помощи местным бюджетам по утвержденным методикам;</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Рмб - ассигнования, выделяемые в виде финансовой помощи местным бюджетам</w:t>
            </w:r>
          </w:p>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b/>
                <w:bCs/>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БОгар = Di / Dффп, где:</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БОгар - минимально гарантированный уровень бюджетной обеспеченности сельских поселений при распределении дотаций за счет средств областного бюджета;</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Di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Dффп - объем фонда финансовой поддержки поселений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 xml:space="preserve">МБТi V = (S2 – S1) х Чi х N х Квф, где: </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МБТi V – объем иных межбюджетных трансфертов i-му поселению;</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S1 – размер МРОТ действующий до даты увеличения МРОТ (или действующий в текущем периоде);</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 xml:space="preserve">S2 – размер МРОТ установленный на 01января  </w:t>
            </w:r>
            <w:r w:rsidRPr="00D9520A">
              <w:rPr>
                <w:rFonts w:ascii="Times New Roman" w:eastAsia="Times New Roman" w:hAnsi="Times New Roman" w:cs="Times New Roman"/>
                <w:sz w:val="20"/>
                <w:szCs w:val="20"/>
              </w:rPr>
              <w:lastRenderedPageBreak/>
              <w:t>очередного финансового года;</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Чi - количество штатных единиц, по которым производится доплата до МРОТ в i-том поселении;</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N – количество месяцев, на которые рассчитывается сумма иных межбюджетных трансфертов;</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Квф - коэффициент отчислений во внебюджетные фонды.</w:t>
            </w:r>
          </w:p>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lastRenderedPageBreak/>
              <w:t>Региональное соглашение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считается равным 100 процентам при достижении полного освоения бюджетных средств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Годовая отчетность</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b/>
                <w:bCs/>
                <w:sz w:val="20"/>
                <w:szCs w:val="20"/>
              </w:rPr>
              <w:t>Показатели задачи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b/>
                <w:bCs/>
                <w:sz w:val="20"/>
                <w:szCs w:val="20"/>
              </w:rPr>
              <w:t>Показатели задачи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44529F" w:rsidRPr="00D9520A" w:rsidTr="00831A9F">
        <w:trPr>
          <w:trHeight w:val="1364"/>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Качество управления муниципальными финансами</w:t>
            </w:r>
            <w:r w:rsidR="00831A9F" w:rsidRPr="00D9520A">
              <w:rPr>
                <w:rFonts w:ascii="Times New Roman" w:eastAsia="Times New Roman" w:hAnsi="Times New Roman" w:cs="Times New Roman"/>
                <w:sz w:val="20"/>
                <w:szCs w:val="20"/>
              </w:rPr>
              <w:t xml:space="preserve">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831A9F" w:rsidP="004452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до 20 октября</w:t>
            </w:r>
          </w:p>
          <w:p w:rsidR="00831A9F" w:rsidRPr="00D9520A"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считается равным 100 процентам при не допущении сокращения объема  доходов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bl>
    <w:p w:rsidR="0044529F" w:rsidRPr="00D9520A" w:rsidRDefault="0044529F" w:rsidP="00E217B4">
      <w:pPr>
        <w:pStyle w:val="ConsPlusTitle"/>
        <w:jc w:val="center"/>
        <w:rPr>
          <w:rFonts w:ascii="Times New Roman" w:hAnsi="Times New Roman" w:cs="Times New Roman"/>
        </w:rPr>
      </w:pPr>
    </w:p>
    <w:p w:rsidR="0044529F" w:rsidRPr="00D9520A" w:rsidRDefault="0044529F" w:rsidP="00E217B4">
      <w:pPr>
        <w:pStyle w:val="ConsPlusTitle"/>
        <w:jc w:val="center"/>
        <w:rPr>
          <w:rFonts w:ascii="Times New Roman" w:hAnsi="Times New Roman" w:cs="Times New Roman"/>
        </w:rPr>
      </w:pPr>
    </w:p>
    <w:p w:rsidR="0044529F" w:rsidRPr="00D9520A" w:rsidRDefault="0044529F" w:rsidP="00E217B4">
      <w:pPr>
        <w:pStyle w:val="ConsPlusTitle"/>
        <w:jc w:val="center"/>
        <w:rPr>
          <w:rFonts w:ascii="Times New Roman" w:hAnsi="Times New Roman" w:cs="Times New Roman"/>
        </w:rPr>
      </w:pPr>
    </w:p>
    <w:tbl>
      <w:tblPr>
        <w:tblW w:w="15671" w:type="dxa"/>
        <w:tblInd w:w="-10" w:type="dxa"/>
        <w:tblLayout w:type="fixed"/>
        <w:tblLook w:val="0000" w:firstRow="0" w:lastRow="0" w:firstColumn="0" w:lastColumn="0" w:noHBand="0" w:noVBand="0"/>
      </w:tblPr>
      <w:tblGrid>
        <w:gridCol w:w="10"/>
        <w:gridCol w:w="554"/>
        <w:gridCol w:w="1987"/>
        <w:gridCol w:w="996"/>
        <w:gridCol w:w="7"/>
        <w:gridCol w:w="1228"/>
        <w:gridCol w:w="190"/>
        <w:gridCol w:w="1099"/>
        <w:gridCol w:w="1275"/>
        <w:gridCol w:w="1434"/>
        <w:gridCol w:w="1387"/>
        <w:gridCol w:w="1301"/>
        <w:gridCol w:w="1550"/>
        <w:gridCol w:w="1719"/>
        <w:gridCol w:w="924"/>
        <w:gridCol w:w="10"/>
      </w:tblGrid>
      <w:tr w:rsidR="00E93607" w:rsidRPr="00D9520A" w:rsidTr="00BA1AED">
        <w:trPr>
          <w:gridBefore w:val="1"/>
          <w:wBefore w:w="10" w:type="dxa"/>
          <w:trHeight w:val="288"/>
        </w:trPr>
        <w:tc>
          <w:tcPr>
            <w:tcW w:w="15661" w:type="dxa"/>
            <w:gridSpan w:val="15"/>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ПЕРЕЧЕНЬ ВЕДОМСТВЕННЫХ ЦЕЛЕВЫХ ПРОГРАММ, ОСНОВНЫХ МЕРОПРИЯТИЙ И РЕСУРСНОЕ ОБЕСПЕЧЕНИЕ РЕАЛИЗАЦИИ</w:t>
            </w:r>
          </w:p>
        </w:tc>
      </w:tr>
      <w:tr w:rsidR="00E93607" w:rsidRPr="00D9520A" w:rsidTr="00BA1AED">
        <w:trPr>
          <w:gridBefore w:val="1"/>
          <w:wBefore w:w="10" w:type="dxa"/>
          <w:trHeight w:val="288"/>
        </w:trPr>
        <w:tc>
          <w:tcPr>
            <w:tcW w:w="15661" w:type="dxa"/>
            <w:gridSpan w:val="15"/>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ПОДПРОГРАММЫ 1</w:t>
            </w:r>
          </w:p>
        </w:tc>
      </w:tr>
      <w:tr w:rsidR="00E93607" w:rsidRPr="00D9520A" w:rsidTr="00BA1AED">
        <w:trPr>
          <w:gridBefore w:val="1"/>
          <w:wBefore w:w="10" w:type="dxa"/>
          <w:trHeight w:val="288"/>
        </w:trPr>
        <w:tc>
          <w:tcPr>
            <w:tcW w:w="15661" w:type="dxa"/>
            <w:gridSpan w:val="15"/>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Совершенствование межбюджетных отношений в Томском районе</w:t>
            </w:r>
            <w:r w:rsidRPr="00D9520A">
              <w:rPr>
                <w:rFonts w:ascii="Times New Roman" w:hAnsi="Times New Roman" w:cs="Times New Roman"/>
                <w:b/>
                <w:bCs/>
              </w:rPr>
              <w:br/>
            </w:r>
            <w:r w:rsidRPr="00D9520A">
              <w:rPr>
                <w:rFonts w:ascii="Times New Roman" w:hAnsi="Times New Roman" w:cs="Times New Roman"/>
                <w:b/>
                <w:bCs/>
              </w:rPr>
              <w:br/>
            </w:r>
          </w:p>
        </w:tc>
      </w:tr>
      <w:tr w:rsidR="006D3C12" w:rsidRPr="00D9520A" w:rsidTr="00BA1AED">
        <w:trPr>
          <w:gridAfter w:val="1"/>
          <w:wAfter w:w="10" w:type="dxa"/>
          <w:trHeight w:val="1546"/>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497A35" w:rsidP="009F5C05">
            <w:pPr>
              <w:widowControl w:val="0"/>
              <w:autoSpaceDE w:val="0"/>
              <w:autoSpaceDN w:val="0"/>
              <w:adjustRightInd w:val="0"/>
              <w:spacing w:after="0" w:line="240" w:lineRule="auto"/>
              <w:rPr>
                <w:rFonts w:ascii="Arial" w:eastAsia="Times New Roman" w:hAnsi="Arial" w:cs="Arial"/>
                <w:sz w:val="2"/>
                <w:szCs w:val="2"/>
              </w:rPr>
            </w:pPr>
            <w:r w:rsidRPr="00D9520A">
              <w:br w:type="page"/>
            </w:r>
            <w:r w:rsidR="009F5C05" w:rsidRPr="00D9520A">
              <w:rPr>
                <w:lang w:val="en-US"/>
              </w:rPr>
              <w:t>N</w:t>
            </w:r>
            <w:r w:rsidR="006D3C12" w:rsidRPr="00D9520A">
              <w:rPr>
                <w:rFonts w:ascii="Times New Roman" w:eastAsia="Times New Roman" w:hAnsi="Times New Roman" w:cs="Times New Roman"/>
                <w:sz w:val="18"/>
                <w:szCs w:val="18"/>
              </w:rPr>
              <w:t xml:space="preserve">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Срок реализации</w:t>
            </w:r>
          </w:p>
        </w:tc>
        <w:tc>
          <w:tcPr>
            <w:tcW w:w="123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Объем финансирования (тыс. рублей)</w:t>
            </w:r>
          </w:p>
        </w:tc>
        <w:tc>
          <w:tcPr>
            <w:tcW w:w="668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D3C12" w:rsidRPr="00D9520A" w:rsidTr="00BA1AED">
        <w:trPr>
          <w:gridAfter w:val="1"/>
          <w:wAfter w:w="10" w:type="dxa"/>
          <w:trHeight w:val="833"/>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D9520A"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D9520A"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23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значения по годам реализации</w:t>
            </w:r>
          </w:p>
        </w:tc>
      </w:tr>
      <w:tr w:rsidR="006D3C12" w:rsidRPr="00D9520A" w:rsidTr="00BA1AED">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3</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12</w:t>
            </w:r>
          </w:p>
        </w:tc>
      </w:tr>
      <w:tr w:rsidR="00942A02" w:rsidRPr="00D9520A" w:rsidTr="00BA1AED">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183AF1">
            <w:pPr>
              <w:widowControl w:val="0"/>
              <w:autoSpaceDE w:val="0"/>
              <w:autoSpaceDN w:val="0"/>
              <w:adjustRightInd w:val="0"/>
              <w:spacing w:after="0" w:line="240" w:lineRule="auto"/>
              <w:rPr>
                <w:rFonts w:ascii="Arial" w:hAnsi="Arial" w:cs="Arial"/>
                <w:sz w:val="2"/>
                <w:szCs w:val="2"/>
              </w:rPr>
            </w:pPr>
          </w:p>
        </w:tc>
        <w:tc>
          <w:tcPr>
            <w:tcW w:w="15097"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ПОДПРОГРАММА 1 Совершенствование межбюджетных отношений в Томском районе</w:t>
            </w:r>
          </w:p>
        </w:tc>
      </w:tr>
      <w:tr w:rsidR="00942A02" w:rsidRPr="00D9520A" w:rsidTr="00BA1AED">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1</w:t>
            </w:r>
          </w:p>
        </w:tc>
        <w:tc>
          <w:tcPr>
            <w:tcW w:w="15097"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974 948.4</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807 050.4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138 745.8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24 511.5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4 640.7</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Управление финансов Администрации Томского района, Администрации сельских поселений</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Минимально гарантированный уровень расчетной бюджетной обеспеченности сельских поселений,</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r w:rsidRPr="00D9520A">
              <w:rPr>
                <w:rFonts w:ascii="Times New Roman" w:hAnsi="Times New Roman" w:cs="Times New Roman"/>
                <w:sz w:val="18"/>
                <w:szCs w:val="18"/>
              </w:rPr>
              <w:br/>
              <w:t>Минимально гарантированный уровень заработной платы,</w:t>
            </w:r>
            <w:r w:rsidRPr="00D9520A">
              <w:rPr>
                <w:rFonts w:ascii="Times New Roman" w:hAnsi="Times New Roman" w:cs="Times New Roman"/>
                <w:sz w:val="18"/>
                <w:szCs w:val="18"/>
              </w:rPr>
              <w:br/>
              <w:t>Рубль</w:t>
            </w:r>
            <w:r w:rsidRPr="00D9520A">
              <w:rPr>
                <w:rFonts w:ascii="Times New Roman" w:hAnsi="Times New Roman" w:cs="Times New Roman"/>
                <w:sz w:val="18"/>
                <w:szCs w:val="18"/>
              </w:rPr>
              <w:br/>
            </w:r>
            <w:r w:rsidRPr="00D9520A">
              <w:rPr>
                <w:rFonts w:ascii="Times New Roman" w:hAnsi="Times New Roman" w:cs="Times New Roman"/>
                <w:sz w:val="18"/>
                <w:szCs w:val="18"/>
              </w:rPr>
              <w:b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Х</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139 592.8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521.0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18057,0</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145 432.7</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826.5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21114,6</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187 457.2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124 163.6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51 215.6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8 784.9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3 293.2</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25014,6</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25014,6</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25014,6</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25014,6</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142 781.2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693 115.1</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693 115.1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105 844.2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105 844.2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108 150.5</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108 150.5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119 436.0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1 432.9</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Минимально  гарантированный уровень заработной платы,</w:t>
            </w:r>
            <w:r w:rsidRPr="00D9520A">
              <w:rPr>
                <w:rFonts w:ascii="Times New Roman" w:hAnsi="Times New Roman" w:cs="Times New Roman"/>
                <w:sz w:val="18"/>
                <w:szCs w:val="18"/>
              </w:rPr>
              <w:br/>
              <w:t>Рубль</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1 432.9</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18 057.0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21 114.6</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25 014.6</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25 014.6</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25 014.6</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25 014.6</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 xml:space="preserve">Мероприятие 4. Предоставление субсидии на уплату налога на имущество, </w:t>
            </w:r>
            <w:r w:rsidRPr="00D9520A">
              <w:rPr>
                <w:rFonts w:ascii="Times New Roman" w:hAnsi="Times New Roman" w:cs="Times New Roman"/>
                <w:sz w:val="18"/>
                <w:szCs w:val="18"/>
              </w:rPr>
              <w:lastRenderedPageBreak/>
              <w:t>находящееся в муниципальной собственности поселения</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43 215.0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29 230.2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13 984.8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финансов Администрации Томского района, </w:t>
            </w:r>
            <w:r w:rsidRPr="00D9520A">
              <w:rPr>
                <w:rFonts w:ascii="Times New Roman" w:hAnsi="Times New Roman" w:cs="Times New Roman"/>
                <w:sz w:val="18"/>
                <w:szCs w:val="18"/>
              </w:rPr>
              <w:lastRenderedPageBreak/>
              <w:t>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 xml:space="preserve">Количество фактов неуплаты налога на имущество, находящееся в </w:t>
            </w:r>
            <w:r w:rsidRPr="00D9520A">
              <w:rPr>
                <w:rFonts w:ascii="Times New Roman" w:hAnsi="Times New Roman" w:cs="Times New Roman"/>
                <w:sz w:val="18"/>
                <w:szCs w:val="18"/>
              </w:rPr>
              <w:lastRenderedPageBreak/>
              <w:t>муниципальной собственности поселения,</w:t>
            </w:r>
            <w:r w:rsidRPr="00D9520A">
              <w:rPr>
                <w:rFonts w:ascii="Times New Roman" w:hAnsi="Times New Roman" w:cs="Times New Roman"/>
                <w:sz w:val="18"/>
                <w:szCs w:val="18"/>
              </w:rPr>
              <w:br/>
              <w:t>Единиц</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13 660.0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14 014.2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6 859.4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7 154.8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15 540.8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15 540.8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Мероприятие 5. Предоставление дотации на выравнивание бюджетной обеспеченности поселений</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46 953.2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46 953.2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9 829.1</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9 829.1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12 124.1</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12 124.1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1 000.0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171.0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171.0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1 120.9</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Богашевского сельского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1 120.9</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22 655.2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22 655.2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5 855.7</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5 855.7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6 124.7</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6 124.7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10 674.8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10 674.8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1 313.1</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324.5</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 ,</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1 313.1</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324.5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12. Финансовая поддержка инициативного проекта "Парк активного отдыха в мкр.Мирный п. Мирный "Мировые детки""</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252.0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1 000.0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252.0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13. Финансовая поддержка инициативного проекта " Отсыпка автомобильных дорог в с. Богашево (залинейная часть) Томского района Томской области"</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1 378.3</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 ,</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1 378.3</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Мероприятие 14. </w:t>
            </w:r>
            <w:r w:rsidRPr="00D9520A">
              <w:rPr>
                <w:rFonts w:ascii="Times New Roman" w:hAnsi="Times New Roman" w:cs="Times New Roman"/>
                <w:sz w:val="18"/>
                <w:szCs w:val="18"/>
              </w:rPr>
              <w:lastRenderedPageBreak/>
              <w:t>Финансовая поддержка инициативного проекта "Благоустройство территории кладбища по адресу: Томская область, Томский район, с. Лучаново"</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1 327.8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w:t>
            </w:r>
            <w:r w:rsidRPr="00D9520A">
              <w:rPr>
                <w:rFonts w:ascii="Times New Roman" w:hAnsi="Times New Roman" w:cs="Times New Roman"/>
                <w:sz w:val="18"/>
                <w:szCs w:val="18"/>
              </w:rPr>
              <w:lastRenderedPageBreak/>
              <w:t>финансов Администрации Томского района, 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 xml:space="preserve">Достижение </w:t>
            </w:r>
            <w:r w:rsidRPr="00D9520A">
              <w:rPr>
                <w:rFonts w:ascii="Times New Roman" w:hAnsi="Times New Roman" w:cs="Times New Roman"/>
                <w:sz w:val="18"/>
                <w:szCs w:val="18"/>
              </w:rPr>
              <w:lastRenderedPageBreak/>
              <w:t>показателя результативности ,</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1 327.8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15. Финансовая поддержка инициативного проекта "Обустройство скейт-парка в д. Кисловка в микрорайоне «Северный» на ул. Анны Ахматовой"</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2 198.0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698.0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 ,</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2 198.0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698.0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16. Финансовая поддержка инициативного проекта "Асфальтирование (ремонт) дороги общего пользования по адресу: Томская область, Томский район, п. Зональная Станция, мкр. Красивый пруд, ул. Центральная"</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7 046.7</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4 583.2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1 467.6</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Зональненского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 ,</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7 046.7</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4 583.2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1 467.6</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BA1AED"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Мероприятие 17. Финансовая поддержка инициативного проекта "Ремонт (отсыпка щебнем) дороги д. </w:t>
            </w:r>
            <w:r w:rsidRPr="00D9520A">
              <w:rPr>
                <w:rFonts w:ascii="Times New Roman" w:hAnsi="Times New Roman" w:cs="Times New Roman"/>
                <w:sz w:val="18"/>
                <w:szCs w:val="18"/>
              </w:rPr>
              <w:lastRenderedPageBreak/>
              <w:t>Позднеево от остановки в сторону СНТ, д. Позднеево Томского района Томской области"</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4 895.5</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965.8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3 086.0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843.7</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финансов Администрации Томского района, Администрация </w:t>
            </w:r>
            <w:r w:rsidRPr="00D9520A">
              <w:rPr>
                <w:rFonts w:ascii="Times New Roman" w:hAnsi="Times New Roman" w:cs="Times New Roman"/>
                <w:sz w:val="18"/>
                <w:szCs w:val="18"/>
              </w:rPr>
              <w:lastRenderedPageBreak/>
              <w:t>Зональненского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Достижение показателя результативности ,</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4 895.5</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965.8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3 086.0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843.7</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BA1AED"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18. Финансовая поддержка инициативного проекта "Обустройство мест захоронения (кладбище) по адресу: Томская область, Томский район, п. Басандайка, пер. Красный, 2 б"</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1 639.6</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475.6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169.0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Межениновского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 ,</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1 639.6</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475.6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169.0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1.1.19</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19. Текущий ремонт помещения на объекте: Помещение лыжной секции по адресу 634529, Томская область, Томский район, п. Рассвет, д.11</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1 025.8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115.0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Копыловского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 ,</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1 025.8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115.0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BA1AED"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2</w:t>
            </w:r>
          </w:p>
        </w:tc>
        <w:tc>
          <w:tcPr>
            <w:tcW w:w="15097"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0B0371" w:rsidRPr="00D9520A" w:rsidTr="000531AD">
        <w:trPr>
          <w:gridAfter w:val="1"/>
          <w:wAfter w:w="10" w:type="dxa"/>
          <w:trHeight w:val="424"/>
        </w:trPr>
        <w:tc>
          <w:tcPr>
            <w:tcW w:w="56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2.1</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56 810.0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56 810.0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Количество сельских поселений - получателей межбюджетных трансфертов,</w:t>
            </w:r>
            <w:r w:rsidRPr="00D9520A">
              <w:rPr>
                <w:rFonts w:ascii="Times New Roman" w:hAnsi="Times New Roman" w:cs="Times New Roman"/>
                <w:sz w:val="18"/>
                <w:szCs w:val="18"/>
              </w:rPr>
              <w:br/>
              <w:t>Единица</w:t>
            </w:r>
            <w:r w:rsidRPr="00D9520A">
              <w:rPr>
                <w:rFonts w:ascii="Times New Roman" w:hAnsi="Times New Roman" w:cs="Times New Roman"/>
                <w:sz w:val="18"/>
                <w:szCs w:val="18"/>
              </w:rPr>
              <w:br/>
            </w:r>
            <w:r w:rsidRPr="00D9520A">
              <w:rPr>
                <w:rFonts w:ascii="Times New Roman" w:hAnsi="Times New Roman" w:cs="Times New Roman"/>
                <w:sz w:val="18"/>
                <w:szCs w:val="18"/>
              </w:rPr>
              <w:br/>
              <w:t>Количество граждан, состоящих на воинском учете,</w:t>
            </w:r>
            <w:r w:rsidRPr="00D9520A">
              <w:rPr>
                <w:rFonts w:ascii="Times New Roman" w:hAnsi="Times New Roman" w:cs="Times New Roman"/>
                <w:sz w:val="18"/>
                <w:szCs w:val="18"/>
              </w:rPr>
              <w:br/>
              <w:t>Человек</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Х</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5 472.1</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17399,0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6 092.5</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7 338.2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8 392.4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9 254.4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2.1.1</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11 564.6</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11 564.6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Количество сельских поселений - получателей межбюджетных трансфертов,</w:t>
            </w:r>
            <w:r w:rsidRPr="00D9520A">
              <w:rPr>
                <w:rFonts w:ascii="Times New Roman" w:hAnsi="Times New Roman" w:cs="Times New Roman"/>
                <w:sz w:val="18"/>
                <w:szCs w:val="18"/>
              </w:rPr>
              <w:br/>
              <w:t>Единица</w:t>
            </w:r>
            <w:r w:rsidRPr="00D9520A">
              <w:rPr>
                <w:rFonts w:ascii="Times New Roman" w:hAnsi="Times New Roman" w:cs="Times New Roman"/>
                <w:sz w:val="18"/>
                <w:szCs w:val="18"/>
              </w:rPr>
              <w:br/>
            </w:r>
            <w:r w:rsidRPr="00D9520A">
              <w:rPr>
                <w:rFonts w:ascii="Times New Roman" w:hAnsi="Times New Roman" w:cs="Times New Roman"/>
                <w:sz w:val="18"/>
                <w:szCs w:val="18"/>
              </w:rPr>
              <w:br/>
              <w:t>Количество граждан, состоящих на воинском учете,</w:t>
            </w:r>
            <w:r w:rsidRPr="00D9520A">
              <w:rPr>
                <w:rFonts w:ascii="Times New Roman" w:hAnsi="Times New Roman" w:cs="Times New Roman"/>
                <w:sz w:val="18"/>
                <w:szCs w:val="18"/>
              </w:rPr>
              <w:br/>
              <w:t>Человек</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5 472.1</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17399,0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6 092.5</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2.1.2</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45 245.4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45 245.4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Количество сельских поселений - получателей межбюджетных трансфертов,</w:t>
            </w:r>
            <w:r w:rsidRPr="00D9520A">
              <w:rPr>
                <w:rFonts w:ascii="Times New Roman" w:hAnsi="Times New Roman" w:cs="Times New Roman"/>
                <w:sz w:val="18"/>
                <w:szCs w:val="18"/>
              </w:rPr>
              <w:br/>
              <w:t>Единица</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7 338.2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8 392.4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9 254.4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p>
        </w:tc>
      </w:tr>
      <w:tr w:rsidR="000B0371" w:rsidRPr="00D9520A" w:rsidTr="000531AD">
        <w:trPr>
          <w:gridAfter w:val="1"/>
          <w:wAfter w:w="10" w:type="dxa"/>
          <w:trHeight w:val="424"/>
        </w:trPr>
        <w:tc>
          <w:tcPr>
            <w:tcW w:w="56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p>
        </w:tc>
      </w:tr>
      <w:tr w:rsidR="00BA1AED"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3</w:t>
            </w:r>
          </w:p>
        </w:tc>
        <w:tc>
          <w:tcPr>
            <w:tcW w:w="15097"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0B0371" w:rsidRPr="00D9520A" w:rsidTr="000531AD">
        <w:trPr>
          <w:gridAfter w:val="1"/>
          <w:wAfter w:w="10" w:type="dxa"/>
          <w:trHeight w:val="424"/>
        </w:trPr>
        <w:tc>
          <w:tcPr>
            <w:tcW w:w="56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3.1</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129 777.6</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Качество управления муниципальными финансами,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Х</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25 000.0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3.1.1</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 Условно утверждаемые расходы</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129 777.6</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25 000.0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 xml:space="preserve">Итого по подпрограмме </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1 161 536.0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56 810.0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807 050.4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268 523.4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24 511.5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4 640.7</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148 253.3</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145 685.3</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521.0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152 770.9</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826.5</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195 849.6</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124 163.6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51 215.6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8 784.9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3 293.2</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153 912.4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182 532.2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182 532.2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bl>
    <w:p w:rsidR="000B0371" w:rsidRPr="00D9520A" w:rsidRDefault="000B0371"/>
    <w:p w:rsidR="00497A35" w:rsidRPr="00D9520A" w:rsidRDefault="000B0371">
      <w:r w:rsidRPr="00D9520A">
        <w:br w:type="page"/>
      </w: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3607" w:rsidRPr="00D9520A" w:rsidTr="009F5C05">
        <w:trPr>
          <w:trHeight w:val="287"/>
        </w:trPr>
        <w:tc>
          <w:tcPr>
            <w:tcW w:w="15640" w:type="dxa"/>
            <w:gridSpan w:val="11"/>
            <w:tcMar>
              <w:top w:w="0" w:type="dxa"/>
              <w:left w:w="0" w:type="dxa"/>
              <w:bottom w:w="0" w:type="dxa"/>
              <w:right w:w="0" w:type="dxa"/>
            </w:tcMar>
            <w:vAlign w:val="center"/>
          </w:tcPr>
          <w:p w:rsidR="00E93607" w:rsidRPr="00D9520A" w:rsidRDefault="00E93607" w:rsidP="00BA1AED">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eastAsia="Times New Roman" w:hAnsi="Times New Roman" w:cs="Times New Roman"/>
                <w:bCs/>
                <w:sz w:val="26"/>
                <w:szCs w:val="26"/>
              </w:rPr>
              <w:br w:type="page"/>
            </w:r>
            <w:r w:rsidRPr="00D9520A">
              <w:rPr>
                <w:rFonts w:ascii="Times New Roman" w:hAnsi="Times New Roman" w:cs="Times New Roman"/>
                <w:b/>
                <w:bCs/>
              </w:rPr>
              <w:t>ПАСПОРТ</w:t>
            </w:r>
          </w:p>
        </w:tc>
      </w:tr>
      <w:tr w:rsidR="00E93607" w:rsidRPr="00D9520A" w:rsidTr="009F5C05">
        <w:trPr>
          <w:trHeight w:val="384"/>
        </w:trPr>
        <w:tc>
          <w:tcPr>
            <w:tcW w:w="15640" w:type="dxa"/>
            <w:gridSpan w:val="11"/>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ПОДПРОГРАММЫ 2</w:t>
            </w:r>
          </w:p>
        </w:tc>
      </w:tr>
      <w:tr w:rsidR="00E93607" w:rsidRPr="00D9520A" w:rsidTr="009F5C05">
        <w:trPr>
          <w:trHeight w:val="545"/>
        </w:trPr>
        <w:tc>
          <w:tcPr>
            <w:tcW w:w="15640" w:type="dxa"/>
            <w:gridSpan w:val="11"/>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Обеспечение управления муниципальными финансами</w:t>
            </w:r>
            <w:r w:rsidRPr="00D9520A">
              <w:rPr>
                <w:rFonts w:ascii="Times New Roman" w:hAnsi="Times New Roman" w:cs="Times New Roman"/>
                <w:b/>
                <w:bCs/>
              </w:rPr>
              <w:br/>
            </w:r>
            <w:r w:rsidRPr="00D9520A">
              <w:rPr>
                <w:rFonts w:ascii="Times New Roman" w:hAnsi="Times New Roman" w:cs="Times New Roman"/>
                <w:b/>
                <w:bCs/>
              </w:rPr>
              <w:br/>
            </w:r>
          </w:p>
        </w:tc>
      </w:tr>
      <w:tr w:rsidR="009F5C05" w:rsidRPr="00D9520A"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Обеспечение управления муниципальными финансами</w:t>
            </w:r>
          </w:p>
        </w:tc>
      </w:tr>
      <w:tr w:rsidR="009F5C05" w:rsidRPr="00D9520A"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9F5C05" w:rsidRPr="00D9520A"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9F5C05" w:rsidRPr="00D9520A"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Обеспечение технической и информационной поддержки процесса управления финансами</w:t>
            </w:r>
            <w:r w:rsidRPr="00D9520A">
              <w:rPr>
                <w:rFonts w:ascii="Times New Roman" w:eastAsia="Times New Roman" w:hAnsi="Times New Roman" w:cs="Times New Roman"/>
                <w:sz w:val="20"/>
                <w:szCs w:val="20"/>
              </w:rPr>
              <w:br/>
              <w:t xml:space="preserve"> </w:t>
            </w:r>
          </w:p>
        </w:tc>
      </w:tr>
      <w:tr w:rsidR="009F5C05" w:rsidRPr="00D9520A" w:rsidTr="009F5C0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9F5C05" w:rsidRPr="00D9520A" w:rsidTr="009F5C0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Соответствие программного обеспечения бюджетному процессу,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9F5C05" w:rsidRPr="00D9520A"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9F5C05" w:rsidRPr="00D9520A"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9F5C05" w:rsidRPr="00D9520A" w:rsidTr="009F5C05">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1. Обеспечение работающих систем лицензионным сопровождением;</w:t>
            </w:r>
            <w:r w:rsidRPr="00D9520A">
              <w:rPr>
                <w:rFonts w:ascii="Times New Roman" w:eastAsia="Times New Roman" w:hAnsi="Times New Roman" w:cs="Times New Roman"/>
                <w:sz w:val="20"/>
                <w:szCs w:val="20"/>
              </w:rPr>
              <w:br/>
              <w:t>2. Обеспечение информационного обмена</w:t>
            </w:r>
          </w:p>
        </w:tc>
      </w:tr>
      <w:tr w:rsidR="009F5C05" w:rsidRPr="00D9520A" w:rsidTr="009F5C05">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9F5C05" w:rsidRPr="00D9520A"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1 Обеспечение работающих систем лицензионным сопровождением</w:t>
            </w:r>
          </w:p>
        </w:tc>
      </w:tr>
      <w:tr w:rsidR="009F5C05" w:rsidRPr="00D9520A"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Имеющиеся информационные системы обеспечены лицензионным сопровождением,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9F5C05" w:rsidRPr="00D9520A"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2 Обеспечение информационного обмена</w:t>
            </w:r>
          </w:p>
        </w:tc>
      </w:tr>
      <w:tr w:rsidR="009F5C05" w:rsidRPr="00D9520A"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Доступность систем управления процессом планирования, осуществления закупок  и сбора бюджетной отчетности,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9F5C05" w:rsidRPr="00D9520A"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нет</w:t>
            </w:r>
          </w:p>
        </w:tc>
      </w:tr>
      <w:tr w:rsidR="009F5C05" w:rsidRPr="00D9520A"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2021 – 2025 годы и прогнозные 2026 и 2027 года</w:t>
            </w:r>
          </w:p>
        </w:tc>
      </w:tr>
      <w:tr w:rsidR="009F5C05" w:rsidRPr="00D9520A" w:rsidTr="009F5C0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2026</w:t>
            </w:r>
            <w:r w:rsidRPr="00D9520A">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2027</w:t>
            </w:r>
            <w:r w:rsidRPr="00D9520A">
              <w:rPr>
                <w:rFonts w:ascii="Times New Roman" w:eastAsia="Times New Roman" w:hAnsi="Times New Roman" w:cs="Times New Roman"/>
                <w:b/>
                <w:bCs/>
                <w:sz w:val="20"/>
                <w:szCs w:val="20"/>
              </w:rPr>
              <w:br/>
              <w:t>(прогноз)</w:t>
            </w:r>
          </w:p>
        </w:tc>
      </w:tr>
      <w:tr w:rsidR="009F5C05" w:rsidRPr="00D9520A" w:rsidTr="009F5C0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r>
      <w:tr w:rsidR="009F5C05" w:rsidRPr="00D9520A" w:rsidTr="009F5C0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r>
      <w:tr w:rsidR="009F5C05" w:rsidRPr="00D9520A" w:rsidTr="009F5C0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r>
      <w:tr w:rsidR="009F5C05" w:rsidRPr="00D9520A" w:rsidTr="009F5C0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r>
      <w:tr w:rsidR="009F5C05" w:rsidRPr="00D9520A" w:rsidTr="009F5C0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r>
      <w:tr w:rsidR="009F5C05" w:rsidRPr="00D9520A" w:rsidTr="009F5C0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r>
    </w:tbl>
    <w:p w:rsidR="00E93607" w:rsidRPr="00D9520A" w:rsidRDefault="00E93607" w:rsidP="00A5562B">
      <w:pPr>
        <w:spacing w:after="0" w:line="240" w:lineRule="auto"/>
        <w:rPr>
          <w:rFonts w:ascii="Times New Roman" w:eastAsia="Times New Roman" w:hAnsi="Times New Roman" w:cs="Times New Roman"/>
          <w:bCs/>
          <w:sz w:val="26"/>
          <w:szCs w:val="26"/>
        </w:rPr>
        <w:sectPr w:rsidR="00E93607" w:rsidRPr="00D9520A" w:rsidSect="00997F7D">
          <w:pgSz w:w="16838" w:h="11905" w:orient="landscape" w:code="9"/>
          <w:pgMar w:top="1361" w:right="851" w:bottom="567" w:left="567" w:header="720" w:footer="397" w:gutter="0"/>
          <w:cols w:space="720"/>
          <w:noEndnote/>
          <w:docGrid w:linePitch="299"/>
        </w:sectPr>
      </w:pPr>
    </w:p>
    <w:p w:rsidR="00A5562B" w:rsidRPr="00D9520A" w:rsidRDefault="00A5562B" w:rsidP="00A5562B">
      <w:pPr>
        <w:widowControl w:val="0"/>
        <w:autoSpaceDE w:val="0"/>
        <w:autoSpaceDN w:val="0"/>
        <w:spacing w:after="0" w:line="240" w:lineRule="auto"/>
        <w:jc w:val="center"/>
        <w:outlineLvl w:val="1"/>
        <w:rPr>
          <w:rFonts w:ascii="Times New Roman" w:eastAsia="Times New Roman" w:hAnsi="Times New Roman" w:cs="Times New Roman"/>
          <w:b/>
          <w:szCs w:val="20"/>
        </w:rPr>
      </w:pPr>
      <w:r w:rsidRPr="00D9520A">
        <w:rPr>
          <w:rFonts w:ascii="Times New Roman" w:eastAsia="Times New Roman" w:hAnsi="Times New Roman" w:cs="Times New Roman"/>
          <w:b/>
          <w:szCs w:val="20"/>
        </w:rPr>
        <w:t>1. Характеристика сферы реализации подпрограммы 2, описание</w:t>
      </w:r>
    </w:p>
    <w:p w:rsidR="00A5562B" w:rsidRPr="00D9520A" w:rsidRDefault="00A5562B" w:rsidP="00A5562B">
      <w:pPr>
        <w:widowControl w:val="0"/>
        <w:autoSpaceDE w:val="0"/>
        <w:autoSpaceDN w:val="0"/>
        <w:spacing w:after="0" w:line="240" w:lineRule="auto"/>
        <w:jc w:val="center"/>
        <w:rPr>
          <w:rFonts w:ascii="Times New Roman" w:eastAsia="Times New Roman" w:hAnsi="Times New Roman" w:cs="Times New Roman"/>
          <w:b/>
          <w:szCs w:val="20"/>
        </w:rPr>
      </w:pPr>
      <w:r w:rsidRPr="00D9520A">
        <w:rPr>
          <w:rFonts w:ascii="Times New Roman" w:eastAsia="Times New Roman" w:hAnsi="Times New Roman" w:cs="Times New Roman"/>
          <w:b/>
          <w:szCs w:val="20"/>
        </w:rPr>
        <w:t>основных проблем в указанной сфере и прогноз ее развития</w:t>
      </w:r>
    </w:p>
    <w:p w:rsidR="00A5562B" w:rsidRPr="00D9520A" w:rsidRDefault="00A5562B" w:rsidP="00A5562B">
      <w:pPr>
        <w:widowControl w:val="0"/>
        <w:autoSpaceDE w:val="0"/>
        <w:autoSpaceDN w:val="0"/>
        <w:spacing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Необходимость автоматизации бюджетного процесса неоднократно подтверждалась при управлении муниципальными финансами.</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статьей 219 Бюджетного кодекса РФ.</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Система планирования бюджета (АЦК - планирование) 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 следующие возможности:</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использование различных методов планирования, в том числе пообъектного учета, в целях определения различных потребностей в ассигнованиях того или иного получателя бюджетных средств в зависимости от специфики его деятельности и используемых объектов (зданий, сооружений, дорог, транспортных средств и т.п.);</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внесение изменений в сводную бюджетную роспись в течение финансового года.</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Система обладает рядом возможностей, которые позволят в дальнейшем перейти от учетного метода формирования бюджета к нормативному. Работы по развитию указанной системы продолжаются.</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соответствии с частью 5 статьи 99 Федерального закона от 05.04.2013 N 44-ФЗ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контрактной системе в сфере закупок товаров, работ, услуг для обеспечения государственных и муниципальных нужд</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 содержащейся на общероссийском сайте www.zakupki.gov.ru.</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 В связи с многочисленными изменениями Федерального закона от 05.04.2013 N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неучастниками бюджетного процесса в Томском районе, включая законодательство о контрактной системе.</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формировать отчетность об исполнении соответствующего консолидированного бюджета.</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Управление финансов Администрации Томского района консолидирует отчетность 19 муниципальных образований сельских поселений Томского района и 8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9 казенных учреждений, 70 бюджетных и 16 автономных учреждений.</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Система сбора бюджетной отчетности осуществляется с помощью программного продукта</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ПАРУС-Бюджет 8</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Система предназначена для автоматизации процесса сбора и сведения бюджетной отчетности.</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Система сбора бюджетной отчетности, система бюджетного планирования, система осуществления закупок 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Управление финансов в 2015 году впервые разработало и разместило на официальном сайте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в сети Интернет проект</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Бюджет для граждан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 об исполнении бюджета.</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Новое полномочие финансовых органов по размещению информации на портале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Электронный бюджет</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потребовали автоматизации данного объема работ. Управление финансов приступило к реализации Постановления Правительства РФ от 30.06.2015 N 658</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государственной интегрированной информационной системе управления общественными финансами</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Электронный бюджет</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Для работы в системе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Электронный бюджет</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Электронный бюджет</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rsidR="00A5562B" w:rsidRPr="00D9520A" w:rsidRDefault="00A5562B" w:rsidP="00A5562B">
      <w:pPr>
        <w:widowControl w:val="0"/>
        <w:autoSpaceDE w:val="0"/>
        <w:autoSpaceDN w:val="0"/>
        <w:spacing w:after="0" w:line="240" w:lineRule="auto"/>
        <w:ind w:firstLine="540"/>
        <w:jc w:val="both"/>
        <w:rPr>
          <w:rFonts w:ascii="Times New Roman" w:hAnsi="Times New Roman" w:cs="Times New Roman"/>
          <w:b/>
          <w:bCs/>
        </w:rPr>
      </w:pPr>
      <w:r w:rsidRPr="00D9520A">
        <w:rPr>
          <w:rFonts w:ascii="Times New Roman" w:eastAsia="Times New Roman" w:hAnsi="Times New Roman" w:cs="Times New Roman"/>
          <w:szCs w:val="20"/>
        </w:rPr>
        <w:t>Объем финансирования подпрограммы 2 приведен в разделе 3</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Ресурсное обеспечение реализации подпрограммы 2</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rsidR="00A5562B" w:rsidRPr="00D9520A" w:rsidRDefault="00A5562B" w:rsidP="00A5562B">
      <w:pPr>
        <w:spacing w:after="0" w:line="240" w:lineRule="auto"/>
        <w:rPr>
          <w:rFonts w:ascii="Times New Roman" w:eastAsia="Times New Roman" w:hAnsi="Times New Roman" w:cs="Times New Roman"/>
          <w:bCs/>
          <w:sz w:val="26"/>
          <w:szCs w:val="26"/>
        </w:rPr>
        <w:sectPr w:rsidR="00A5562B" w:rsidRPr="00D9520A" w:rsidSect="00997F7D">
          <w:pgSz w:w="11905" w:h="16838" w:code="9"/>
          <w:pgMar w:top="851" w:right="567" w:bottom="567" w:left="1361" w:header="720" w:footer="397" w:gutter="0"/>
          <w:cols w:space="720"/>
          <w:noEndnote/>
          <w:docGrid w:linePitch="299"/>
        </w:sectPr>
      </w:pPr>
    </w:p>
    <w:tbl>
      <w:tblPr>
        <w:tblW w:w="0" w:type="auto"/>
        <w:tblLayout w:type="fixed"/>
        <w:tblLook w:val="0000" w:firstRow="0" w:lastRow="0" w:firstColumn="0" w:lastColumn="0" w:noHBand="0" w:noVBand="0"/>
      </w:tblPr>
      <w:tblGrid>
        <w:gridCol w:w="3060"/>
        <w:gridCol w:w="1147"/>
        <w:gridCol w:w="1279"/>
        <w:gridCol w:w="1432"/>
        <w:gridCol w:w="5075"/>
        <w:gridCol w:w="1417"/>
        <w:gridCol w:w="1604"/>
        <w:gridCol w:w="595"/>
      </w:tblGrid>
      <w:tr w:rsidR="00E93607" w:rsidRPr="00D9520A" w:rsidTr="00860206">
        <w:trPr>
          <w:trHeight w:val="869"/>
        </w:trPr>
        <w:tc>
          <w:tcPr>
            <w:tcW w:w="15609" w:type="dxa"/>
            <w:gridSpan w:val="8"/>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b/>
                <w:bCs/>
              </w:rPr>
            </w:pPr>
            <w:r w:rsidRPr="00D9520A">
              <w:rPr>
                <w:rFonts w:ascii="Times New Roman" w:hAnsi="Times New Roman" w:cs="Times New Roman"/>
                <w:b/>
                <w:bCs/>
              </w:rPr>
              <w:t>Перечень показателей цели и задач подпрограммы 2 и сведения о порядке сбора информации по показателям</w:t>
            </w:r>
          </w:p>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и методике их расчета</w:t>
            </w:r>
          </w:p>
        </w:tc>
      </w:tr>
      <w:tr w:rsidR="00E93607" w:rsidRPr="00D9520A" w:rsidTr="00860206">
        <w:trPr>
          <w:gridAfter w:val="1"/>
          <w:wAfter w:w="595" w:type="dxa"/>
          <w:trHeight w:val="869"/>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Ответственный за сбор данных по показателю</w:t>
            </w:r>
          </w:p>
        </w:tc>
      </w:tr>
      <w:tr w:rsidR="00E93607" w:rsidRPr="00D9520A" w:rsidTr="00860206">
        <w:trPr>
          <w:gridAfter w:val="1"/>
          <w:wAfter w:w="595" w:type="dxa"/>
          <w:trHeight w:val="243"/>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8</w:t>
            </w:r>
          </w:p>
        </w:tc>
      </w:tr>
      <w:tr w:rsidR="00E93607" w:rsidRPr="00D9520A" w:rsidTr="00860206">
        <w:trPr>
          <w:gridAfter w:val="1"/>
          <w:wAfter w:w="595" w:type="dxa"/>
          <w:trHeight w:val="320"/>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b/>
                <w:bCs/>
                <w:sz w:val="20"/>
                <w:szCs w:val="20"/>
              </w:rPr>
              <w:t>Показатели цели подпрограммы 2 Обеспечение технической и информационной поддержки процесса управления финансами</w:t>
            </w:r>
          </w:p>
        </w:tc>
      </w:tr>
      <w:tr w:rsidR="00E93607" w:rsidRPr="00D9520A"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Управление финансов Администрации Томского района</w:t>
            </w:r>
          </w:p>
        </w:tc>
      </w:tr>
      <w:tr w:rsidR="00E93607" w:rsidRPr="00D9520A"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b/>
                <w:bCs/>
                <w:sz w:val="20"/>
                <w:szCs w:val="20"/>
              </w:rPr>
              <w:t>Показатели задачи 1 подпрограммы 2 Обеспечение работающих систем лицензионным сопровождением</w:t>
            </w:r>
          </w:p>
        </w:tc>
      </w:tr>
      <w:tr w:rsidR="00E93607" w:rsidRPr="00D9520A"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Имеющиеся информационные системы обеспечены лицензионным сопровождением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U = A/B*100, где:</w:t>
            </w:r>
          </w:p>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A –  общее количество систем;</w:t>
            </w:r>
          </w:p>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Управление финансов Администрации Томского района</w:t>
            </w:r>
          </w:p>
        </w:tc>
      </w:tr>
      <w:tr w:rsidR="00E93607" w:rsidRPr="00D9520A"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b/>
                <w:bCs/>
                <w:sz w:val="20"/>
                <w:szCs w:val="20"/>
              </w:rPr>
              <w:t>Показатели задачи 2 подпрограммы 2 Обеспечение информационного обмена</w:t>
            </w:r>
          </w:p>
        </w:tc>
      </w:tr>
      <w:tr w:rsidR="00E93607" w:rsidRPr="00D9520A"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Доступность систем управления процессом планирования, осуществления закупок  и сбора бюджетной отчетности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U = A/B*100, где:</w:t>
            </w:r>
          </w:p>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A –  общее количество ГРБС;</w:t>
            </w:r>
          </w:p>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B – общее количество ГРБС, имеющих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Управление финансов Администрации Томского района</w:t>
            </w:r>
          </w:p>
        </w:tc>
      </w:tr>
    </w:tbl>
    <w:p w:rsidR="00A5562B" w:rsidRPr="00D9520A" w:rsidRDefault="00A5562B" w:rsidP="00A5562B">
      <w:pPr>
        <w:rPr>
          <w:rFonts w:ascii="Times New Roman" w:hAnsi="Times New Roman" w:cs="Times New Roman"/>
        </w:rPr>
      </w:pPr>
      <w:r w:rsidRPr="00D9520A">
        <w:rPr>
          <w:rFonts w:ascii="Times New Roman" w:hAnsi="Times New Roman" w:cs="Times New Roman"/>
        </w:rPr>
        <w:br w:type="page"/>
      </w:r>
    </w:p>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51"/>
        <w:gridCol w:w="1236"/>
        <w:gridCol w:w="1301"/>
        <w:gridCol w:w="1550"/>
        <w:gridCol w:w="1719"/>
        <w:gridCol w:w="924"/>
      </w:tblGrid>
      <w:tr w:rsidR="00E93607" w:rsidRPr="00D9520A" w:rsidTr="009F5C05">
        <w:trPr>
          <w:trHeight w:val="288"/>
        </w:trPr>
        <w:tc>
          <w:tcPr>
            <w:tcW w:w="15661" w:type="dxa"/>
            <w:gridSpan w:val="13"/>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ПЕРЕЧЕНЬ ВЕДОМСТВЕННЫХ ЦЕЛЕВЫХ ПРОГРАММ, ОСНОВНЫХ МЕРОПРИЯТИЙ И РЕСУРСНОЕ ОБЕСПЕЧЕНИЕ РЕАЛИЗАЦИИ</w:t>
            </w:r>
          </w:p>
        </w:tc>
      </w:tr>
      <w:tr w:rsidR="00E93607" w:rsidRPr="00D9520A" w:rsidTr="009F5C05">
        <w:trPr>
          <w:trHeight w:val="288"/>
        </w:trPr>
        <w:tc>
          <w:tcPr>
            <w:tcW w:w="15661" w:type="dxa"/>
            <w:gridSpan w:val="13"/>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ПОДПРОГРАММЫ 2</w:t>
            </w:r>
          </w:p>
        </w:tc>
      </w:tr>
      <w:tr w:rsidR="00E93607" w:rsidRPr="00D9520A" w:rsidTr="009F5C05">
        <w:trPr>
          <w:trHeight w:val="288"/>
        </w:trPr>
        <w:tc>
          <w:tcPr>
            <w:tcW w:w="15661" w:type="dxa"/>
            <w:gridSpan w:val="13"/>
            <w:tcMar>
              <w:top w:w="0" w:type="dxa"/>
              <w:left w:w="0" w:type="dxa"/>
              <w:bottom w:w="0" w:type="dxa"/>
              <w:right w:w="0" w:type="dxa"/>
            </w:tcMar>
            <w:vAlign w:val="center"/>
          </w:tcPr>
          <w:p w:rsidR="00E93607" w:rsidRPr="00D9520A" w:rsidRDefault="00E93607" w:rsidP="00497A35">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Обеспечение управления муниципальными финансами</w:t>
            </w:r>
            <w:r w:rsidRPr="00D9520A">
              <w:rPr>
                <w:rFonts w:ascii="Times New Roman" w:hAnsi="Times New Roman" w:cs="Times New Roman"/>
                <w:b/>
                <w:bCs/>
              </w:rPr>
              <w:br/>
            </w:r>
          </w:p>
        </w:tc>
      </w:tr>
      <w:tr w:rsidR="009F5C05" w:rsidRPr="00D9520A" w:rsidTr="009F5C0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Объем финансирования (тыс. рублей)</w:t>
            </w:r>
          </w:p>
        </w:tc>
        <w:tc>
          <w:tcPr>
            <w:tcW w:w="668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F5C05" w:rsidRPr="00D9520A" w:rsidTr="009F5C0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бюджета Томского района</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значения по годам реализации</w:t>
            </w:r>
          </w:p>
        </w:tc>
      </w:tr>
      <w:tr w:rsidR="009F5C05" w:rsidRPr="00D9520A"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12</w:t>
            </w:r>
          </w:p>
        </w:tc>
      </w:tr>
      <w:tr w:rsidR="009F5C05" w:rsidRPr="00D9520A"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9F5C05" w:rsidRPr="00D9520A"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9F5C05" w:rsidRPr="00D9520A"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Имеющиеся информационные системы обеспечены лицензионным сопровождением,</w:t>
            </w:r>
            <w:r w:rsidRPr="00D9520A">
              <w:rPr>
                <w:rFonts w:ascii="Times New Roman" w:eastAsia="Times New Roman" w:hAnsi="Times New Roman" w:cs="Times New Roman"/>
                <w:sz w:val="18"/>
                <w:szCs w:val="18"/>
              </w:rPr>
              <w:br/>
              <w:t>Процент</w:t>
            </w:r>
            <w:r w:rsidRPr="00D9520A">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Количество сбоев (простоев) в работе систем,</w:t>
            </w:r>
            <w:r w:rsidRPr="00D9520A">
              <w:rPr>
                <w:rFonts w:ascii="Times New Roman" w:eastAsia="Times New Roman" w:hAnsi="Times New Roman" w:cs="Times New Roman"/>
                <w:sz w:val="18"/>
                <w:szCs w:val="18"/>
              </w:rPr>
              <w:br/>
              <w:t>Дней</w:t>
            </w:r>
            <w:r w:rsidRPr="00D9520A">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X</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2 подпрограммы 2 Обеспечение информационного обмена</w:t>
            </w:r>
          </w:p>
        </w:tc>
      </w:tr>
      <w:tr w:rsidR="009F5C05" w:rsidRPr="00D9520A"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Доступность систем управления процессом планирования, осуществления закупок  и сбора бюджетной отчетности,</w:t>
            </w:r>
            <w:r w:rsidRPr="00D9520A">
              <w:rPr>
                <w:rFonts w:ascii="Times New Roman" w:eastAsia="Times New Roman" w:hAnsi="Times New Roman" w:cs="Times New Roman"/>
                <w:sz w:val="18"/>
                <w:szCs w:val="18"/>
              </w:rPr>
              <w:br/>
              <w:t>Процент</w:t>
            </w:r>
            <w:r w:rsidRPr="00D9520A">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Количество перерыров в работе,</w:t>
            </w:r>
            <w:r w:rsidRPr="00D9520A">
              <w:rPr>
                <w:rFonts w:ascii="Times New Roman" w:eastAsia="Times New Roman" w:hAnsi="Times New Roman" w:cs="Times New Roman"/>
                <w:sz w:val="18"/>
                <w:szCs w:val="18"/>
              </w:rPr>
              <w:br/>
              <w:t>Сутки</w:t>
            </w:r>
            <w:r w:rsidRPr="00D9520A">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X</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20 104.7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20 104.7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1 902.1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2 617.1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bl>
    <w:p w:rsidR="00FF1C5D" w:rsidRPr="00D9520A" w:rsidRDefault="00FF1C5D" w:rsidP="00D9520A">
      <w:pPr>
        <w:spacing w:after="0" w:line="240" w:lineRule="auto"/>
        <w:rPr>
          <w:rFonts w:ascii="Times New Roman" w:hAnsi="Times New Roman" w:cs="Times New Roman"/>
          <w:sz w:val="26"/>
          <w:szCs w:val="26"/>
        </w:rPr>
      </w:pPr>
    </w:p>
    <w:sectPr w:rsidR="00FF1C5D" w:rsidRPr="00D9520A" w:rsidSect="00D9520A">
      <w:pgSz w:w="16838" w:h="11905" w:orient="landscape" w:code="9"/>
      <w:pgMar w:top="1361" w:right="851" w:bottom="567" w:left="567" w:header="720" w:footer="39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DE" w:rsidRDefault="000774DE" w:rsidP="006849F5">
      <w:pPr>
        <w:spacing w:after="0" w:line="240" w:lineRule="auto"/>
      </w:pPr>
      <w:r>
        <w:separator/>
      </w:r>
    </w:p>
  </w:endnote>
  <w:endnote w:type="continuationSeparator" w:id="0">
    <w:p w:rsidR="000774DE" w:rsidRDefault="000774DE" w:rsidP="006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AD" w:rsidRDefault="000531AD">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AD" w:rsidRDefault="000531AD">
    <w:pPr>
      <w:pStyle w:val="aa"/>
      <w:jc w:val="center"/>
    </w:pPr>
  </w:p>
  <w:p w:rsidR="000531AD" w:rsidRDefault="000531A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AD" w:rsidRDefault="000531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DE" w:rsidRDefault="000774DE" w:rsidP="006849F5">
      <w:pPr>
        <w:spacing w:after="0" w:line="240" w:lineRule="auto"/>
      </w:pPr>
      <w:r>
        <w:separator/>
      </w:r>
    </w:p>
  </w:footnote>
  <w:footnote w:type="continuationSeparator" w:id="0">
    <w:p w:rsidR="000774DE" w:rsidRDefault="000774DE" w:rsidP="00684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AD" w:rsidRDefault="000531AD">
    <w:pPr>
      <w:pStyle w:val="a8"/>
      <w:jc w:val="center"/>
    </w:pPr>
  </w:p>
  <w:p w:rsidR="000531AD" w:rsidRDefault="000531A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55039"/>
      <w:docPartObj>
        <w:docPartGallery w:val="Page Numbers (Top of Page)"/>
        <w:docPartUnique/>
      </w:docPartObj>
    </w:sdtPr>
    <w:sdtEndPr/>
    <w:sdtContent>
      <w:p w:rsidR="000531AD" w:rsidRDefault="000531AD">
        <w:pPr>
          <w:pStyle w:val="a8"/>
          <w:jc w:val="center"/>
        </w:pPr>
        <w:r>
          <w:fldChar w:fldCharType="begin"/>
        </w:r>
        <w:r>
          <w:instrText>PAGE   \* MERGEFORMAT</w:instrText>
        </w:r>
        <w:r>
          <w:fldChar w:fldCharType="separate"/>
        </w:r>
        <w:r w:rsidR="006B057E">
          <w:rPr>
            <w:noProof/>
          </w:rPr>
          <w:t>30</w:t>
        </w:r>
        <w:r>
          <w:fldChar w:fldCharType="end"/>
        </w:r>
      </w:p>
    </w:sdtContent>
  </w:sdt>
  <w:p w:rsidR="000531AD" w:rsidRDefault="000531A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AD" w:rsidRPr="000A4B78" w:rsidRDefault="000531AD" w:rsidP="000A4B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A06"/>
    <w:multiLevelType w:val="hybridMultilevel"/>
    <w:tmpl w:val="205E3742"/>
    <w:lvl w:ilvl="0" w:tplc="755A9C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6A023D"/>
    <w:multiLevelType w:val="hybridMultilevel"/>
    <w:tmpl w:val="CEC4C21E"/>
    <w:lvl w:ilvl="0" w:tplc="B73E7B4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E23360"/>
    <w:multiLevelType w:val="hybridMultilevel"/>
    <w:tmpl w:val="0388B0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8283E"/>
    <w:multiLevelType w:val="hybridMultilevel"/>
    <w:tmpl w:val="AC4C5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106E"/>
    <w:multiLevelType w:val="hybridMultilevel"/>
    <w:tmpl w:val="0882B06C"/>
    <w:lvl w:ilvl="0" w:tplc="2E2CD784">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nsid w:val="50B50826"/>
    <w:multiLevelType w:val="hybridMultilevel"/>
    <w:tmpl w:val="9162C7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58"/>
    <w:rsid w:val="0000050F"/>
    <w:rsid w:val="000033F5"/>
    <w:rsid w:val="00007FD1"/>
    <w:rsid w:val="00010939"/>
    <w:rsid w:val="00012764"/>
    <w:rsid w:val="0001414F"/>
    <w:rsid w:val="000153CD"/>
    <w:rsid w:val="00015B80"/>
    <w:rsid w:val="00017B0B"/>
    <w:rsid w:val="00017D2A"/>
    <w:rsid w:val="00020253"/>
    <w:rsid w:val="00020404"/>
    <w:rsid w:val="00021C26"/>
    <w:rsid w:val="00022BC3"/>
    <w:rsid w:val="00023A25"/>
    <w:rsid w:val="00024B26"/>
    <w:rsid w:val="00026553"/>
    <w:rsid w:val="0002788A"/>
    <w:rsid w:val="00030565"/>
    <w:rsid w:val="00030E1B"/>
    <w:rsid w:val="000319CB"/>
    <w:rsid w:val="000322F9"/>
    <w:rsid w:val="0003322D"/>
    <w:rsid w:val="00033F9A"/>
    <w:rsid w:val="0003550C"/>
    <w:rsid w:val="00035D1F"/>
    <w:rsid w:val="00036EEA"/>
    <w:rsid w:val="0004536C"/>
    <w:rsid w:val="00045DD5"/>
    <w:rsid w:val="00051342"/>
    <w:rsid w:val="000531AD"/>
    <w:rsid w:val="000548A4"/>
    <w:rsid w:val="00060393"/>
    <w:rsid w:val="00062844"/>
    <w:rsid w:val="00063786"/>
    <w:rsid w:val="00065991"/>
    <w:rsid w:val="000675C9"/>
    <w:rsid w:val="00067DF5"/>
    <w:rsid w:val="00067E59"/>
    <w:rsid w:val="00067EB3"/>
    <w:rsid w:val="000704CF"/>
    <w:rsid w:val="000719F5"/>
    <w:rsid w:val="000723DA"/>
    <w:rsid w:val="0007422B"/>
    <w:rsid w:val="0007630A"/>
    <w:rsid w:val="000766ED"/>
    <w:rsid w:val="000774DE"/>
    <w:rsid w:val="00077A95"/>
    <w:rsid w:val="00080825"/>
    <w:rsid w:val="00080CFE"/>
    <w:rsid w:val="000811B5"/>
    <w:rsid w:val="00083154"/>
    <w:rsid w:val="00084738"/>
    <w:rsid w:val="00085D55"/>
    <w:rsid w:val="00085EAC"/>
    <w:rsid w:val="0009363F"/>
    <w:rsid w:val="00093FFB"/>
    <w:rsid w:val="0009726D"/>
    <w:rsid w:val="000A15E4"/>
    <w:rsid w:val="000A1914"/>
    <w:rsid w:val="000A272B"/>
    <w:rsid w:val="000A3829"/>
    <w:rsid w:val="000A4B78"/>
    <w:rsid w:val="000A585B"/>
    <w:rsid w:val="000B0371"/>
    <w:rsid w:val="000B36BC"/>
    <w:rsid w:val="000B4C89"/>
    <w:rsid w:val="000B5566"/>
    <w:rsid w:val="000C05A5"/>
    <w:rsid w:val="000C11E4"/>
    <w:rsid w:val="000C1A71"/>
    <w:rsid w:val="000C2938"/>
    <w:rsid w:val="000C4114"/>
    <w:rsid w:val="000C5C49"/>
    <w:rsid w:val="000C73BF"/>
    <w:rsid w:val="000C762C"/>
    <w:rsid w:val="000D0D53"/>
    <w:rsid w:val="000D1553"/>
    <w:rsid w:val="000D2A7F"/>
    <w:rsid w:val="000D62A6"/>
    <w:rsid w:val="000D68EA"/>
    <w:rsid w:val="000D707F"/>
    <w:rsid w:val="000E0084"/>
    <w:rsid w:val="000E0B9B"/>
    <w:rsid w:val="000E41F2"/>
    <w:rsid w:val="000E50EC"/>
    <w:rsid w:val="000F0129"/>
    <w:rsid w:val="000F0563"/>
    <w:rsid w:val="000F1593"/>
    <w:rsid w:val="000F7181"/>
    <w:rsid w:val="00100B57"/>
    <w:rsid w:val="00102984"/>
    <w:rsid w:val="00103374"/>
    <w:rsid w:val="001126FD"/>
    <w:rsid w:val="001128C2"/>
    <w:rsid w:val="001130C0"/>
    <w:rsid w:val="001138B8"/>
    <w:rsid w:val="00115232"/>
    <w:rsid w:val="0011681B"/>
    <w:rsid w:val="0012175D"/>
    <w:rsid w:val="001217CA"/>
    <w:rsid w:val="001218CE"/>
    <w:rsid w:val="00121D6A"/>
    <w:rsid w:val="001236F2"/>
    <w:rsid w:val="00123D58"/>
    <w:rsid w:val="00130668"/>
    <w:rsid w:val="00131C1F"/>
    <w:rsid w:val="00132D6A"/>
    <w:rsid w:val="001340F7"/>
    <w:rsid w:val="00134BDD"/>
    <w:rsid w:val="001369AC"/>
    <w:rsid w:val="00141D9F"/>
    <w:rsid w:val="00150039"/>
    <w:rsid w:val="00150836"/>
    <w:rsid w:val="0015180E"/>
    <w:rsid w:val="00152BA3"/>
    <w:rsid w:val="00153B92"/>
    <w:rsid w:val="00155FA5"/>
    <w:rsid w:val="00157857"/>
    <w:rsid w:val="00157C2D"/>
    <w:rsid w:val="00161569"/>
    <w:rsid w:val="001622F3"/>
    <w:rsid w:val="001632FB"/>
    <w:rsid w:val="00163D2F"/>
    <w:rsid w:val="0016426A"/>
    <w:rsid w:val="00165348"/>
    <w:rsid w:val="00165D5E"/>
    <w:rsid w:val="00166285"/>
    <w:rsid w:val="0016745C"/>
    <w:rsid w:val="00171478"/>
    <w:rsid w:val="00171E41"/>
    <w:rsid w:val="00171FC5"/>
    <w:rsid w:val="00172844"/>
    <w:rsid w:val="00172A3F"/>
    <w:rsid w:val="0017420A"/>
    <w:rsid w:val="00175FCB"/>
    <w:rsid w:val="00182A70"/>
    <w:rsid w:val="00183AF1"/>
    <w:rsid w:val="00183BFA"/>
    <w:rsid w:val="00183E12"/>
    <w:rsid w:val="00185F40"/>
    <w:rsid w:val="001861FF"/>
    <w:rsid w:val="00186959"/>
    <w:rsid w:val="00186C11"/>
    <w:rsid w:val="00187B4E"/>
    <w:rsid w:val="00191451"/>
    <w:rsid w:val="001923C2"/>
    <w:rsid w:val="001934B6"/>
    <w:rsid w:val="00194794"/>
    <w:rsid w:val="00194FC3"/>
    <w:rsid w:val="00195C8A"/>
    <w:rsid w:val="0019765E"/>
    <w:rsid w:val="001A15E6"/>
    <w:rsid w:val="001A401C"/>
    <w:rsid w:val="001A41FD"/>
    <w:rsid w:val="001A6A1A"/>
    <w:rsid w:val="001A7B1E"/>
    <w:rsid w:val="001B1555"/>
    <w:rsid w:val="001B1834"/>
    <w:rsid w:val="001B2080"/>
    <w:rsid w:val="001B2E76"/>
    <w:rsid w:val="001B3052"/>
    <w:rsid w:val="001B61CE"/>
    <w:rsid w:val="001B7C07"/>
    <w:rsid w:val="001C04F9"/>
    <w:rsid w:val="001C1D78"/>
    <w:rsid w:val="001C1E78"/>
    <w:rsid w:val="001C230F"/>
    <w:rsid w:val="001C2F8A"/>
    <w:rsid w:val="001C4257"/>
    <w:rsid w:val="001C5350"/>
    <w:rsid w:val="001C5413"/>
    <w:rsid w:val="001C5A0A"/>
    <w:rsid w:val="001C5F8C"/>
    <w:rsid w:val="001D4622"/>
    <w:rsid w:val="001D5443"/>
    <w:rsid w:val="001D5B2F"/>
    <w:rsid w:val="001D67B5"/>
    <w:rsid w:val="001D780E"/>
    <w:rsid w:val="001E063E"/>
    <w:rsid w:val="001E0AAF"/>
    <w:rsid w:val="001E1C5B"/>
    <w:rsid w:val="001E4CB6"/>
    <w:rsid w:val="001E4ECC"/>
    <w:rsid w:val="001E61D0"/>
    <w:rsid w:val="001F09FF"/>
    <w:rsid w:val="001F0CF0"/>
    <w:rsid w:val="001F13E1"/>
    <w:rsid w:val="001F22F3"/>
    <w:rsid w:val="001F27B4"/>
    <w:rsid w:val="001F46E0"/>
    <w:rsid w:val="001F489F"/>
    <w:rsid w:val="001F5136"/>
    <w:rsid w:val="001F55CC"/>
    <w:rsid w:val="001F5A3D"/>
    <w:rsid w:val="0020015C"/>
    <w:rsid w:val="0020063A"/>
    <w:rsid w:val="00201D48"/>
    <w:rsid w:val="00205275"/>
    <w:rsid w:val="00211995"/>
    <w:rsid w:val="00221694"/>
    <w:rsid w:val="002237D9"/>
    <w:rsid w:val="0023516E"/>
    <w:rsid w:val="00236B58"/>
    <w:rsid w:val="00237E78"/>
    <w:rsid w:val="0024060B"/>
    <w:rsid w:val="0024072F"/>
    <w:rsid w:val="00240E70"/>
    <w:rsid w:val="00240FA9"/>
    <w:rsid w:val="00241815"/>
    <w:rsid w:val="002425A0"/>
    <w:rsid w:val="002425AA"/>
    <w:rsid w:val="002470DA"/>
    <w:rsid w:val="00247183"/>
    <w:rsid w:val="00247233"/>
    <w:rsid w:val="00247B44"/>
    <w:rsid w:val="00252DA6"/>
    <w:rsid w:val="0025530C"/>
    <w:rsid w:val="00256226"/>
    <w:rsid w:val="00260831"/>
    <w:rsid w:val="0026436B"/>
    <w:rsid w:val="002644CC"/>
    <w:rsid w:val="00266BC5"/>
    <w:rsid w:val="0027335F"/>
    <w:rsid w:val="00274833"/>
    <w:rsid w:val="00275303"/>
    <w:rsid w:val="002753E7"/>
    <w:rsid w:val="0027708D"/>
    <w:rsid w:val="002816F6"/>
    <w:rsid w:val="00281A54"/>
    <w:rsid w:val="002834F2"/>
    <w:rsid w:val="00283AC5"/>
    <w:rsid w:val="002844F6"/>
    <w:rsid w:val="00284ADA"/>
    <w:rsid w:val="00285BE3"/>
    <w:rsid w:val="00285BF8"/>
    <w:rsid w:val="00285F1B"/>
    <w:rsid w:val="002865FF"/>
    <w:rsid w:val="00286A4E"/>
    <w:rsid w:val="00286C68"/>
    <w:rsid w:val="00294AF0"/>
    <w:rsid w:val="00294CD4"/>
    <w:rsid w:val="002960D0"/>
    <w:rsid w:val="0029612E"/>
    <w:rsid w:val="002961A0"/>
    <w:rsid w:val="00297CCE"/>
    <w:rsid w:val="002A04FC"/>
    <w:rsid w:val="002A2A63"/>
    <w:rsid w:val="002B14E2"/>
    <w:rsid w:val="002B2E80"/>
    <w:rsid w:val="002B43C6"/>
    <w:rsid w:val="002B5095"/>
    <w:rsid w:val="002B54B9"/>
    <w:rsid w:val="002B55BB"/>
    <w:rsid w:val="002B5B6B"/>
    <w:rsid w:val="002B729B"/>
    <w:rsid w:val="002B7CD9"/>
    <w:rsid w:val="002B7E16"/>
    <w:rsid w:val="002C11AB"/>
    <w:rsid w:val="002C208A"/>
    <w:rsid w:val="002C2CA6"/>
    <w:rsid w:val="002C6C34"/>
    <w:rsid w:val="002D1164"/>
    <w:rsid w:val="002D183D"/>
    <w:rsid w:val="002E15BD"/>
    <w:rsid w:val="002E17C1"/>
    <w:rsid w:val="002E17CB"/>
    <w:rsid w:val="002E3051"/>
    <w:rsid w:val="002E3ACD"/>
    <w:rsid w:val="002E4CD8"/>
    <w:rsid w:val="002E554E"/>
    <w:rsid w:val="002E59B6"/>
    <w:rsid w:val="002E5EA6"/>
    <w:rsid w:val="002E6CE9"/>
    <w:rsid w:val="002E702B"/>
    <w:rsid w:val="002F02F6"/>
    <w:rsid w:val="002F422F"/>
    <w:rsid w:val="002F4615"/>
    <w:rsid w:val="002F77B5"/>
    <w:rsid w:val="002F7B68"/>
    <w:rsid w:val="00300C55"/>
    <w:rsid w:val="00301C46"/>
    <w:rsid w:val="00301D97"/>
    <w:rsid w:val="00301FA0"/>
    <w:rsid w:val="00302B90"/>
    <w:rsid w:val="003031FB"/>
    <w:rsid w:val="00303A19"/>
    <w:rsid w:val="00303C8B"/>
    <w:rsid w:val="00305812"/>
    <w:rsid w:val="00310C68"/>
    <w:rsid w:val="00311F91"/>
    <w:rsid w:val="00313731"/>
    <w:rsid w:val="00313BB3"/>
    <w:rsid w:val="0031581C"/>
    <w:rsid w:val="00315E57"/>
    <w:rsid w:val="00320C3F"/>
    <w:rsid w:val="00321FA0"/>
    <w:rsid w:val="00322523"/>
    <w:rsid w:val="00322D1C"/>
    <w:rsid w:val="003245E1"/>
    <w:rsid w:val="0032591F"/>
    <w:rsid w:val="003269EA"/>
    <w:rsid w:val="00327018"/>
    <w:rsid w:val="00332C9F"/>
    <w:rsid w:val="00333926"/>
    <w:rsid w:val="00335A84"/>
    <w:rsid w:val="0033634E"/>
    <w:rsid w:val="003365F3"/>
    <w:rsid w:val="00336EAC"/>
    <w:rsid w:val="00337FD2"/>
    <w:rsid w:val="0034194B"/>
    <w:rsid w:val="00344DA1"/>
    <w:rsid w:val="00344E4F"/>
    <w:rsid w:val="003517D4"/>
    <w:rsid w:val="00352DB7"/>
    <w:rsid w:val="00360C1A"/>
    <w:rsid w:val="00365158"/>
    <w:rsid w:val="003679B7"/>
    <w:rsid w:val="00370297"/>
    <w:rsid w:val="00370AFA"/>
    <w:rsid w:val="003716C6"/>
    <w:rsid w:val="00372B5A"/>
    <w:rsid w:val="0037434C"/>
    <w:rsid w:val="00376437"/>
    <w:rsid w:val="00382344"/>
    <w:rsid w:val="003844B5"/>
    <w:rsid w:val="00384823"/>
    <w:rsid w:val="00384BEE"/>
    <w:rsid w:val="003855EA"/>
    <w:rsid w:val="003867AA"/>
    <w:rsid w:val="003915C1"/>
    <w:rsid w:val="00394F30"/>
    <w:rsid w:val="003956EB"/>
    <w:rsid w:val="00395FAF"/>
    <w:rsid w:val="003972BD"/>
    <w:rsid w:val="003A25D6"/>
    <w:rsid w:val="003A2C21"/>
    <w:rsid w:val="003A35B6"/>
    <w:rsid w:val="003A4CE7"/>
    <w:rsid w:val="003A608C"/>
    <w:rsid w:val="003A622A"/>
    <w:rsid w:val="003A6D0A"/>
    <w:rsid w:val="003B0A6D"/>
    <w:rsid w:val="003B16D9"/>
    <w:rsid w:val="003B2311"/>
    <w:rsid w:val="003B3A43"/>
    <w:rsid w:val="003B5517"/>
    <w:rsid w:val="003B5B4E"/>
    <w:rsid w:val="003B5E41"/>
    <w:rsid w:val="003B73D8"/>
    <w:rsid w:val="003B7844"/>
    <w:rsid w:val="003C2C5A"/>
    <w:rsid w:val="003C304F"/>
    <w:rsid w:val="003C3221"/>
    <w:rsid w:val="003C45EA"/>
    <w:rsid w:val="003C4BF8"/>
    <w:rsid w:val="003C7590"/>
    <w:rsid w:val="003D0D87"/>
    <w:rsid w:val="003D1532"/>
    <w:rsid w:val="003D20BC"/>
    <w:rsid w:val="003D23C6"/>
    <w:rsid w:val="003D2D4C"/>
    <w:rsid w:val="003D2D80"/>
    <w:rsid w:val="003D38EE"/>
    <w:rsid w:val="003D4FA8"/>
    <w:rsid w:val="003D7401"/>
    <w:rsid w:val="003E1C26"/>
    <w:rsid w:val="003E4A1F"/>
    <w:rsid w:val="003E60CE"/>
    <w:rsid w:val="003F1FC0"/>
    <w:rsid w:val="003F3C99"/>
    <w:rsid w:val="003F5A8F"/>
    <w:rsid w:val="003F5DCA"/>
    <w:rsid w:val="003F7C55"/>
    <w:rsid w:val="00400736"/>
    <w:rsid w:val="004021BA"/>
    <w:rsid w:val="0040220C"/>
    <w:rsid w:val="004033B8"/>
    <w:rsid w:val="004033D3"/>
    <w:rsid w:val="004051E2"/>
    <w:rsid w:val="00406EC6"/>
    <w:rsid w:val="004074E5"/>
    <w:rsid w:val="00407564"/>
    <w:rsid w:val="004077BB"/>
    <w:rsid w:val="00407C11"/>
    <w:rsid w:val="004103B1"/>
    <w:rsid w:val="00410E45"/>
    <w:rsid w:val="00412C30"/>
    <w:rsid w:val="00413B76"/>
    <w:rsid w:val="00414B8C"/>
    <w:rsid w:val="00415CE0"/>
    <w:rsid w:val="00416807"/>
    <w:rsid w:val="0041682F"/>
    <w:rsid w:val="00417C9A"/>
    <w:rsid w:val="00420A10"/>
    <w:rsid w:val="004210FB"/>
    <w:rsid w:val="00422C94"/>
    <w:rsid w:val="00422C9C"/>
    <w:rsid w:val="004246B9"/>
    <w:rsid w:val="004268BB"/>
    <w:rsid w:val="00426907"/>
    <w:rsid w:val="00426CAB"/>
    <w:rsid w:val="004277FF"/>
    <w:rsid w:val="004308BA"/>
    <w:rsid w:val="0043281F"/>
    <w:rsid w:val="00433B10"/>
    <w:rsid w:val="0043631B"/>
    <w:rsid w:val="004402C2"/>
    <w:rsid w:val="00443003"/>
    <w:rsid w:val="0044529F"/>
    <w:rsid w:val="00446F1E"/>
    <w:rsid w:val="00450624"/>
    <w:rsid w:val="00452A1C"/>
    <w:rsid w:val="0045349D"/>
    <w:rsid w:val="00454A44"/>
    <w:rsid w:val="00455C8B"/>
    <w:rsid w:val="0046172A"/>
    <w:rsid w:val="00462B7A"/>
    <w:rsid w:val="0046427A"/>
    <w:rsid w:val="00465D35"/>
    <w:rsid w:val="00467ADA"/>
    <w:rsid w:val="004705F2"/>
    <w:rsid w:val="00471DBF"/>
    <w:rsid w:val="00475964"/>
    <w:rsid w:val="0047692D"/>
    <w:rsid w:val="004837A1"/>
    <w:rsid w:val="004863D5"/>
    <w:rsid w:val="00486464"/>
    <w:rsid w:val="004866A3"/>
    <w:rsid w:val="00487454"/>
    <w:rsid w:val="00487710"/>
    <w:rsid w:val="00487BDD"/>
    <w:rsid w:val="00491836"/>
    <w:rsid w:val="00493D15"/>
    <w:rsid w:val="00494246"/>
    <w:rsid w:val="004949CE"/>
    <w:rsid w:val="00497A35"/>
    <w:rsid w:val="004A0A1E"/>
    <w:rsid w:val="004A1307"/>
    <w:rsid w:val="004A1CF7"/>
    <w:rsid w:val="004A210E"/>
    <w:rsid w:val="004A37D1"/>
    <w:rsid w:val="004A4261"/>
    <w:rsid w:val="004A7610"/>
    <w:rsid w:val="004B1515"/>
    <w:rsid w:val="004B1739"/>
    <w:rsid w:val="004B2943"/>
    <w:rsid w:val="004B2DE2"/>
    <w:rsid w:val="004B30C8"/>
    <w:rsid w:val="004B3309"/>
    <w:rsid w:val="004B3676"/>
    <w:rsid w:val="004B5284"/>
    <w:rsid w:val="004B59F2"/>
    <w:rsid w:val="004B7517"/>
    <w:rsid w:val="004C0651"/>
    <w:rsid w:val="004C462B"/>
    <w:rsid w:val="004C48B2"/>
    <w:rsid w:val="004C66A4"/>
    <w:rsid w:val="004D02F9"/>
    <w:rsid w:val="004D0391"/>
    <w:rsid w:val="004D054F"/>
    <w:rsid w:val="004D1AFA"/>
    <w:rsid w:val="004D2608"/>
    <w:rsid w:val="004D329F"/>
    <w:rsid w:val="004D5393"/>
    <w:rsid w:val="004D5A87"/>
    <w:rsid w:val="004D6C9C"/>
    <w:rsid w:val="004D7877"/>
    <w:rsid w:val="004E088F"/>
    <w:rsid w:val="004E0987"/>
    <w:rsid w:val="004E0E15"/>
    <w:rsid w:val="004E2B27"/>
    <w:rsid w:val="004E3136"/>
    <w:rsid w:val="004E3BB4"/>
    <w:rsid w:val="004E6653"/>
    <w:rsid w:val="004E70F4"/>
    <w:rsid w:val="004F292A"/>
    <w:rsid w:val="004F41D1"/>
    <w:rsid w:val="004F72B7"/>
    <w:rsid w:val="00500F57"/>
    <w:rsid w:val="00502354"/>
    <w:rsid w:val="00504018"/>
    <w:rsid w:val="00505626"/>
    <w:rsid w:val="00505776"/>
    <w:rsid w:val="00505A11"/>
    <w:rsid w:val="0050696E"/>
    <w:rsid w:val="00507CF8"/>
    <w:rsid w:val="005122DA"/>
    <w:rsid w:val="005133CC"/>
    <w:rsid w:val="00513EAF"/>
    <w:rsid w:val="00514C71"/>
    <w:rsid w:val="00524DE9"/>
    <w:rsid w:val="00526C0F"/>
    <w:rsid w:val="00527D46"/>
    <w:rsid w:val="00530001"/>
    <w:rsid w:val="0053086E"/>
    <w:rsid w:val="005308AB"/>
    <w:rsid w:val="00533594"/>
    <w:rsid w:val="0054145B"/>
    <w:rsid w:val="005432BF"/>
    <w:rsid w:val="0054677B"/>
    <w:rsid w:val="00546CEF"/>
    <w:rsid w:val="00551091"/>
    <w:rsid w:val="00552384"/>
    <w:rsid w:val="005529C1"/>
    <w:rsid w:val="005530F5"/>
    <w:rsid w:val="00554544"/>
    <w:rsid w:val="005550C0"/>
    <w:rsid w:val="005552E3"/>
    <w:rsid w:val="005607EA"/>
    <w:rsid w:val="00560D7A"/>
    <w:rsid w:val="00560E48"/>
    <w:rsid w:val="00562FF1"/>
    <w:rsid w:val="00563001"/>
    <w:rsid w:val="005658B2"/>
    <w:rsid w:val="00570B4D"/>
    <w:rsid w:val="005730B9"/>
    <w:rsid w:val="00581032"/>
    <w:rsid w:val="005816D2"/>
    <w:rsid w:val="00583F0A"/>
    <w:rsid w:val="005840A5"/>
    <w:rsid w:val="00584B1F"/>
    <w:rsid w:val="005851E3"/>
    <w:rsid w:val="00585AEA"/>
    <w:rsid w:val="0058649A"/>
    <w:rsid w:val="00587D1B"/>
    <w:rsid w:val="005910B2"/>
    <w:rsid w:val="00595192"/>
    <w:rsid w:val="00595E25"/>
    <w:rsid w:val="00596D81"/>
    <w:rsid w:val="005A0B3E"/>
    <w:rsid w:val="005A2925"/>
    <w:rsid w:val="005A4CE3"/>
    <w:rsid w:val="005A5328"/>
    <w:rsid w:val="005A639E"/>
    <w:rsid w:val="005A7026"/>
    <w:rsid w:val="005A71D0"/>
    <w:rsid w:val="005B09F2"/>
    <w:rsid w:val="005B0A39"/>
    <w:rsid w:val="005B2ACE"/>
    <w:rsid w:val="005B2F13"/>
    <w:rsid w:val="005B6331"/>
    <w:rsid w:val="005C1695"/>
    <w:rsid w:val="005C20F6"/>
    <w:rsid w:val="005C4159"/>
    <w:rsid w:val="005C44CF"/>
    <w:rsid w:val="005C5E1E"/>
    <w:rsid w:val="005C617A"/>
    <w:rsid w:val="005C682E"/>
    <w:rsid w:val="005D0140"/>
    <w:rsid w:val="005D514E"/>
    <w:rsid w:val="005D5619"/>
    <w:rsid w:val="005D7234"/>
    <w:rsid w:val="005D73C4"/>
    <w:rsid w:val="005E0CBC"/>
    <w:rsid w:val="005E10CC"/>
    <w:rsid w:val="005E5F97"/>
    <w:rsid w:val="005E637F"/>
    <w:rsid w:val="005E6752"/>
    <w:rsid w:val="005E67B6"/>
    <w:rsid w:val="005E7457"/>
    <w:rsid w:val="005E7707"/>
    <w:rsid w:val="005E7DB7"/>
    <w:rsid w:val="005F1A21"/>
    <w:rsid w:val="005F24B6"/>
    <w:rsid w:val="005F32C0"/>
    <w:rsid w:val="005F5D98"/>
    <w:rsid w:val="005F5FA5"/>
    <w:rsid w:val="005F6A2E"/>
    <w:rsid w:val="005F7D87"/>
    <w:rsid w:val="0060126E"/>
    <w:rsid w:val="0060232B"/>
    <w:rsid w:val="006028AE"/>
    <w:rsid w:val="00602B82"/>
    <w:rsid w:val="00603A38"/>
    <w:rsid w:val="0060696F"/>
    <w:rsid w:val="00606DB2"/>
    <w:rsid w:val="00610604"/>
    <w:rsid w:val="00610F36"/>
    <w:rsid w:val="00610FD3"/>
    <w:rsid w:val="00611091"/>
    <w:rsid w:val="00613A46"/>
    <w:rsid w:val="00613D50"/>
    <w:rsid w:val="006156A5"/>
    <w:rsid w:val="00620DA8"/>
    <w:rsid w:val="00620EE2"/>
    <w:rsid w:val="00624927"/>
    <w:rsid w:val="00626057"/>
    <w:rsid w:val="006268E3"/>
    <w:rsid w:val="006268EC"/>
    <w:rsid w:val="00627F43"/>
    <w:rsid w:val="00627FE8"/>
    <w:rsid w:val="00631B46"/>
    <w:rsid w:val="00632345"/>
    <w:rsid w:val="00633197"/>
    <w:rsid w:val="00633239"/>
    <w:rsid w:val="006351EA"/>
    <w:rsid w:val="006357D8"/>
    <w:rsid w:val="006360FB"/>
    <w:rsid w:val="00641CFC"/>
    <w:rsid w:val="00643050"/>
    <w:rsid w:val="00644168"/>
    <w:rsid w:val="00646A59"/>
    <w:rsid w:val="00647057"/>
    <w:rsid w:val="006476B0"/>
    <w:rsid w:val="00647794"/>
    <w:rsid w:val="006477E3"/>
    <w:rsid w:val="0066024B"/>
    <w:rsid w:val="006603B4"/>
    <w:rsid w:val="006604FB"/>
    <w:rsid w:val="006624A7"/>
    <w:rsid w:val="00663B19"/>
    <w:rsid w:val="00664060"/>
    <w:rsid w:val="00664233"/>
    <w:rsid w:val="00666B13"/>
    <w:rsid w:val="00671060"/>
    <w:rsid w:val="00671539"/>
    <w:rsid w:val="00676C3F"/>
    <w:rsid w:val="0067760F"/>
    <w:rsid w:val="006849F5"/>
    <w:rsid w:val="00684C29"/>
    <w:rsid w:val="006866EC"/>
    <w:rsid w:val="006867F4"/>
    <w:rsid w:val="00687EE8"/>
    <w:rsid w:val="00692AC4"/>
    <w:rsid w:val="00696F00"/>
    <w:rsid w:val="0069725A"/>
    <w:rsid w:val="00697269"/>
    <w:rsid w:val="006979A9"/>
    <w:rsid w:val="006A0188"/>
    <w:rsid w:val="006A0F8C"/>
    <w:rsid w:val="006A1356"/>
    <w:rsid w:val="006A3B2B"/>
    <w:rsid w:val="006A43F5"/>
    <w:rsid w:val="006A4A68"/>
    <w:rsid w:val="006A71AD"/>
    <w:rsid w:val="006B057E"/>
    <w:rsid w:val="006B1C7A"/>
    <w:rsid w:val="006B1E6E"/>
    <w:rsid w:val="006B1EDE"/>
    <w:rsid w:val="006B1FF8"/>
    <w:rsid w:val="006B262A"/>
    <w:rsid w:val="006B413E"/>
    <w:rsid w:val="006C2DD3"/>
    <w:rsid w:val="006C3118"/>
    <w:rsid w:val="006C3DB9"/>
    <w:rsid w:val="006C3FCF"/>
    <w:rsid w:val="006C5255"/>
    <w:rsid w:val="006D0A72"/>
    <w:rsid w:val="006D3C12"/>
    <w:rsid w:val="006D663E"/>
    <w:rsid w:val="006E21C9"/>
    <w:rsid w:val="006E23D4"/>
    <w:rsid w:val="006E26AA"/>
    <w:rsid w:val="006E6D45"/>
    <w:rsid w:val="006E7555"/>
    <w:rsid w:val="006F0DF7"/>
    <w:rsid w:val="006F1B4B"/>
    <w:rsid w:val="006F2467"/>
    <w:rsid w:val="006F3BB2"/>
    <w:rsid w:val="006F3D86"/>
    <w:rsid w:val="006F65E6"/>
    <w:rsid w:val="006F6F6F"/>
    <w:rsid w:val="00703549"/>
    <w:rsid w:val="00704596"/>
    <w:rsid w:val="00706C58"/>
    <w:rsid w:val="00706CA5"/>
    <w:rsid w:val="00710937"/>
    <w:rsid w:val="00710B3A"/>
    <w:rsid w:val="007144B2"/>
    <w:rsid w:val="00714C66"/>
    <w:rsid w:val="00716999"/>
    <w:rsid w:val="00720793"/>
    <w:rsid w:val="00721C88"/>
    <w:rsid w:val="00721E14"/>
    <w:rsid w:val="00721E71"/>
    <w:rsid w:val="007227BD"/>
    <w:rsid w:val="00725B4B"/>
    <w:rsid w:val="00727B6B"/>
    <w:rsid w:val="00731501"/>
    <w:rsid w:val="0073262B"/>
    <w:rsid w:val="0073578D"/>
    <w:rsid w:val="00735C8F"/>
    <w:rsid w:val="00737484"/>
    <w:rsid w:val="00744392"/>
    <w:rsid w:val="00746498"/>
    <w:rsid w:val="0075290A"/>
    <w:rsid w:val="0075291F"/>
    <w:rsid w:val="007561E1"/>
    <w:rsid w:val="007569B8"/>
    <w:rsid w:val="00761D21"/>
    <w:rsid w:val="00762106"/>
    <w:rsid w:val="007638D7"/>
    <w:rsid w:val="0076433E"/>
    <w:rsid w:val="00765C5A"/>
    <w:rsid w:val="007663C4"/>
    <w:rsid w:val="0076695A"/>
    <w:rsid w:val="007672E4"/>
    <w:rsid w:val="00771F28"/>
    <w:rsid w:val="007743E2"/>
    <w:rsid w:val="007750DC"/>
    <w:rsid w:val="00775BBC"/>
    <w:rsid w:val="00776289"/>
    <w:rsid w:val="00776329"/>
    <w:rsid w:val="007768BA"/>
    <w:rsid w:val="007768D2"/>
    <w:rsid w:val="007776F8"/>
    <w:rsid w:val="007802D1"/>
    <w:rsid w:val="007810D5"/>
    <w:rsid w:val="00785E86"/>
    <w:rsid w:val="0079125F"/>
    <w:rsid w:val="00791D2D"/>
    <w:rsid w:val="0079538A"/>
    <w:rsid w:val="007968C2"/>
    <w:rsid w:val="00797F7D"/>
    <w:rsid w:val="007A21E8"/>
    <w:rsid w:val="007A629B"/>
    <w:rsid w:val="007A686A"/>
    <w:rsid w:val="007A7EE7"/>
    <w:rsid w:val="007B08A0"/>
    <w:rsid w:val="007B3012"/>
    <w:rsid w:val="007B3071"/>
    <w:rsid w:val="007B4132"/>
    <w:rsid w:val="007C2EC3"/>
    <w:rsid w:val="007C747B"/>
    <w:rsid w:val="007C7BFB"/>
    <w:rsid w:val="007D03F6"/>
    <w:rsid w:val="007D3E9B"/>
    <w:rsid w:val="007D4352"/>
    <w:rsid w:val="007D680A"/>
    <w:rsid w:val="007D6C83"/>
    <w:rsid w:val="007E1E73"/>
    <w:rsid w:val="007E27F2"/>
    <w:rsid w:val="007E2EB7"/>
    <w:rsid w:val="007E3CE3"/>
    <w:rsid w:val="007E44D9"/>
    <w:rsid w:val="007E47B4"/>
    <w:rsid w:val="007E5852"/>
    <w:rsid w:val="007E6384"/>
    <w:rsid w:val="007E6DD4"/>
    <w:rsid w:val="007F0328"/>
    <w:rsid w:val="007F1A3E"/>
    <w:rsid w:val="007F1BC3"/>
    <w:rsid w:val="007F29CB"/>
    <w:rsid w:val="007F3604"/>
    <w:rsid w:val="007F3EBC"/>
    <w:rsid w:val="007F6D6A"/>
    <w:rsid w:val="00802463"/>
    <w:rsid w:val="00803292"/>
    <w:rsid w:val="008035EB"/>
    <w:rsid w:val="008039E6"/>
    <w:rsid w:val="008118C0"/>
    <w:rsid w:val="00812CAD"/>
    <w:rsid w:val="0081495F"/>
    <w:rsid w:val="00820B12"/>
    <w:rsid w:val="00821F64"/>
    <w:rsid w:val="008236EE"/>
    <w:rsid w:val="00826716"/>
    <w:rsid w:val="0082740C"/>
    <w:rsid w:val="00831379"/>
    <w:rsid w:val="00831A9F"/>
    <w:rsid w:val="0083432E"/>
    <w:rsid w:val="0083537D"/>
    <w:rsid w:val="008369B7"/>
    <w:rsid w:val="00837D0A"/>
    <w:rsid w:val="00840759"/>
    <w:rsid w:val="00840D1B"/>
    <w:rsid w:val="00841648"/>
    <w:rsid w:val="00841724"/>
    <w:rsid w:val="008431A0"/>
    <w:rsid w:val="00843FD0"/>
    <w:rsid w:val="00844D74"/>
    <w:rsid w:val="00850124"/>
    <w:rsid w:val="0085087A"/>
    <w:rsid w:val="0085119C"/>
    <w:rsid w:val="0085153D"/>
    <w:rsid w:val="008527DC"/>
    <w:rsid w:val="0085303C"/>
    <w:rsid w:val="008543C8"/>
    <w:rsid w:val="008550D9"/>
    <w:rsid w:val="00855579"/>
    <w:rsid w:val="00857512"/>
    <w:rsid w:val="0085775A"/>
    <w:rsid w:val="00860206"/>
    <w:rsid w:val="00861BCE"/>
    <w:rsid w:val="00861EFB"/>
    <w:rsid w:val="00864860"/>
    <w:rsid w:val="00866CFB"/>
    <w:rsid w:val="008701B1"/>
    <w:rsid w:val="00870251"/>
    <w:rsid w:val="00870964"/>
    <w:rsid w:val="008735C7"/>
    <w:rsid w:val="00873E8D"/>
    <w:rsid w:val="00877260"/>
    <w:rsid w:val="008773DD"/>
    <w:rsid w:val="008803A2"/>
    <w:rsid w:val="00881202"/>
    <w:rsid w:val="00885674"/>
    <w:rsid w:val="0088772D"/>
    <w:rsid w:val="00890D2A"/>
    <w:rsid w:val="00891E31"/>
    <w:rsid w:val="00892D27"/>
    <w:rsid w:val="00893C79"/>
    <w:rsid w:val="0089646E"/>
    <w:rsid w:val="008967AE"/>
    <w:rsid w:val="00897435"/>
    <w:rsid w:val="00897E12"/>
    <w:rsid w:val="008A017E"/>
    <w:rsid w:val="008A0D35"/>
    <w:rsid w:val="008A0ED5"/>
    <w:rsid w:val="008A624C"/>
    <w:rsid w:val="008A6681"/>
    <w:rsid w:val="008A7858"/>
    <w:rsid w:val="008B0074"/>
    <w:rsid w:val="008B02C0"/>
    <w:rsid w:val="008B3922"/>
    <w:rsid w:val="008B3AF4"/>
    <w:rsid w:val="008B47E9"/>
    <w:rsid w:val="008B54BF"/>
    <w:rsid w:val="008B59D8"/>
    <w:rsid w:val="008B660E"/>
    <w:rsid w:val="008C06B3"/>
    <w:rsid w:val="008C3EC6"/>
    <w:rsid w:val="008C5CA3"/>
    <w:rsid w:val="008C63CC"/>
    <w:rsid w:val="008C6986"/>
    <w:rsid w:val="008C7A8F"/>
    <w:rsid w:val="008D0F20"/>
    <w:rsid w:val="008D4814"/>
    <w:rsid w:val="008E0EEE"/>
    <w:rsid w:val="008E4A86"/>
    <w:rsid w:val="008E61DF"/>
    <w:rsid w:val="008F0B59"/>
    <w:rsid w:val="008F1A39"/>
    <w:rsid w:val="008F1C98"/>
    <w:rsid w:val="008F2168"/>
    <w:rsid w:val="008F506C"/>
    <w:rsid w:val="009009D5"/>
    <w:rsid w:val="009010B4"/>
    <w:rsid w:val="00901E0B"/>
    <w:rsid w:val="009054B3"/>
    <w:rsid w:val="00905A0C"/>
    <w:rsid w:val="00906632"/>
    <w:rsid w:val="00910CBE"/>
    <w:rsid w:val="00911816"/>
    <w:rsid w:val="00911E4B"/>
    <w:rsid w:val="009140E9"/>
    <w:rsid w:val="00917CFF"/>
    <w:rsid w:val="009220E2"/>
    <w:rsid w:val="009232A4"/>
    <w:rsid w:val="00923553"/>
    <w:rsid w:val="009258E0"/>
    <w:rsid w:val="0092598F"/>
    <w:rsid w:val="00926574"/>
    <w:rsid w:val="00927724"/>
    <w:rsid w:val="0093023E"/>
    <w:rsid w:val="009328BA"/>
    <w:rsid w:val="00933FFE"/>
    <w:rsid w:val="00934B80"/>
    <w:rsid w:val="00937B61"/>
    <w:rsid w:val="00940649"/>
    <w:rsid w:val="0094124A"/>
    <w:rsid w:val="00941E3E"/>
    <w:rsid w:val="00942A02"/>
    <w:rsid w:val="00946F02"/>
    <w:rsid w:val="00952193"/>
    <w:rsid w:val="00955612"/>
    <w:rsid w:val="00960622"/>
    <w:rsid w:val="00962D95"/>
    <w:rsid w:val="009649FD"/>
    <w:rsid w:val="00967CC8"/>
    <w:rsid w:val="00967D8A"/>
    <w:rsid w:val="0097092D"/>
    <w:rsid w:val="00970971"/>
    <w:rsid w:val="00972C85"/>
    <w:rsid w:val="00976397"/>
    <w:rsid w:val="00976E36"/>
    <w:rsid w:val="00977F6D"/>
    <w:rsid w:val="00980CAA"/>
    <w:rsid w:val="009819C9"/>
    <w:rsid w:val="00982EBE"/>
    <w:rsid w:val="00983957"/>
    <w:rsid w:val="00983ACD"/>
    <w:rsid w:val="00983DDE"/>
    <w:rsid w:val="00984397"/>
    <w:rsid w:val="009848F3"/>
    <w:rsid w:val="009902A2"/>
    <w:rsid w:val="00990B5A"/>
    <w:rsid w:val="009927BA"/>
    <w:rsid w:val="00993BCB"/>
    <w:rsid w:val="0099415C"/>
    <w:rsid w:val="00994E8A"/>
    <w:rsid w:val="00995C89"/>
    <w:rsid w:val="009960A6"/>
    <w:rsid w:val="0099627E"/>
    <w:rsid w:val="00997286"/>
    <w:rsid w:val="00997A2D"/>
    <w:rsid w:val="00997F7D"/>
    <w:rsid w:val="009A08BF"/>
    <w:rsid w:val="009A0F6F"/>
    <w:rsid w:val="009A1DE4"/>
    <w:rsid w:val="009A2414"/>
    <w:rsid w:val="009A6F3F"/>
    <w:rsid w:val="009A7241"/>
    <w:rsid w:val="009B0442"/>
    <w:rsid w:val="009B1CD3"/>
    <w:rsid w:val="009B3A7C"/>
    <w:rsid w:val="009B3E26"/>
    <w:rsid w:val="009B45C2"/>
    <w:rsid w:val="009B4AF9"/>
    <w:rsid w:val="009B5F00"/>
    <w:rsid w:val="009C2571"/>
    <w:rsid w:val="009C30A6"/>
    <w:rsid w:val="009C4259"/>
    <w:rsid w:val="009C4E73"/>
    <w:rsid w:val="009C5FCD"/>
    <w:rsid w:val="009C6BFF"/>
    <w:rsid w:val="009C7EAF"/>
    <w:rsid w:val="009D083B"/>
    <w:rsid w:val="009D18F6"/>
    <w:rsid w:val="009D36FB"/>
    <w:rsid w:val="009D447D"/>
    <w:rsid w:val="009D505D"/>
    <w:rsid w:val="009D640C"/>
    <w:rsid w:val="009D6729"/>
    <w:rsid w:val="009E27E5"/>
    <w:rsid w:val="009E302F"/>
    <w:rsid w:val="009E4BAF"/>
    <w:rsid w:val="009E5EFC"/>
    <w:rsid w:val="009E7A47"/>
    <w:rsid w:val="009F102E"/>
    <w:rsid w:val="009F22E6"/>
    <w:rsid w:val="009F23C1"/>
    <w:rsid w:val="009F26F9"/>
    <w:rsid w:val="009F353B"/>
    <w:rsid w:val="009F4B5A"/>
    <w:rsid w:val="009F4BA0"/>
    <w:rsid w:val="009F5A7C"/>
    <w:rsid w:val="009F5C05"/>
    <w:rsid w:val="009F68E3"/>
    <w:rsid w:val="00A04F22"/>
    <w:rsid w:val="00A05E37"/>
    <w:rsid w:val="00A07451"/>
    <w:rsid w:val="00A07E4D"/>
    <w:rsid w:val="00A103E0"/>
    <w:rsid w:val="00A105A5"/>
    <w:rsid w:val="00A1105D"/>
    <w:rsid w:val="00A14649"/>
    <w:rsid w:val="00A20C14"/>
    <w:rsid w:val="00A20F6F"/>
    <w:rsid w:val="00A240ED"/>
    <w:rsid w:val="00A24E28"/>
    <w:rsid w:val="00A25304"/>
    <w:rsid w:val="00A2574B"/>
    <w:rsid w:val="00A27EF1"/>
    <w:rsid w:val="00A314A9"/>
    <w:rsid w:val="00A32481"/>
    <w:rsid w:val="00A33E56"/>
    <w:rsid w:val="00A34033"/>
    <w:rsid w:val="00A34B43"/>
    <w:rsid w:val="00A3522F"/>
    <w:rsid w:val="00A361DF"/>
    <w:rsid w:val="00A37C3B"/>
    <w:rsid w:val="00A37CD5"/>
    <w:rsid w:val="00A40732"/>
    <w:rsid w:val="00A41733"/>
    <w:rsid w:val="00A419B5"/>
    <w:rsid w:val="00A42227"/>
    <w:rsid w:val="00A435C5"/>
    <w:rsid w:val="00A4432B"/>
    <w:rsid w:val="00A457FD"/>
    <w:rsid w:val="00A45F9F"/>
    <w:rsid w:val="00A50774"/>
    <w:rsid w:val="00A5314D"/>
    <w:rsid w:val="00A5446D"/>
    <w:rsid w:val="00A54C63"/>
    <w:rsid w:val="00A54C67"/>
    <w:rsid w:val="00A5562B"/>
    <w:rsid w:val="00A55F59"/>
    <w:rsid w:val="00A55FC5"/>
    <w:rsid w:val="00A57753"/>
    <w:rsid w:val="00A600AF"/>
    <w:rsid w:val="00A60B88"/>
    <w:rsid w:val="00A62A6F"/>
    <w:rsid w:val="00A62DCC"/>
    <w:rsid w:val="00A70712"/>
    <w:rsid w:val="00A722A5"/>
    <w:rsid w:val="00A73BFC"/>
    <w:rsid w:val="00A74BDD"/>
    <w:rsid w:val="00A76C16"/>
    <w:rsid w:val="00A80214"/>
    <w:rsid w:val="00A82779"/>
    <w:rsid w:val="00A830CC"/>
    <w:rsid w:val="00A840D3"/>
    <w:rsid w:val="00A855BD"/>
    <w:rsid w:val="00A85C2E"/>
    <w:rsid w:val="00A86A09"/>
    <w:rsid w:val="00A87D60"/>
    <w:rsid w:val="00A95056"/>
    <w:rsid w:val="00A96B72"/>
    <w:rsid w:val="00AA03A5"/>
    <w:rsid w:val="00AA0695"/>
    <w:rsid w:val="00AA06C3"/>
    <w:rsid w:val="00AA17B8"/>
    <w:rsid w:val="00AA5A2E"/>
    <w:rsid w:val="00AA7259"/>
    <w:rsid w:val="00AA7701"/>
    <w:rsid w:val="00AB0A6B"/>
    <w:rsid w:val="00AB5684"/>
    <w:rsid w:val="00AB58EB"/>
    <w:rsid w:val="00AB61E8"/>
    <w:rsid w:val="00AC0276"/>
    <w:rsid w:val="00AC05DF"/>
    <w:rsid w:val="00AC1C68"/>
    <w:rsid w:val="00AC3829"/>
    <w:rsid w:val="00AC5076"/>
    <w:rsid w:val="00AC6896"/>
    <w:rsid w:val="00AC7EFD"/>
    <w:rsid w:val="00AD1212"/>
    <w:rsid w:val="00AD21EC"/>
    <w:rsid w:val="00AD24A9"/>
    <w:rsid w:val="00AD2D8C"/>
    <w:rsid w:val="00AD47C1"/>
    <w:rsid w:val="00AD4B43"/>
    <w:rsid w:val="00AD6A10"/>
    <w:rsid w:val="00AE379F"/>
    <w:rsid w:val="00AE3AFC"/>
    <w:rsid w:val="00AF0AC7"/>
    <w:rsid w:val="00AF0BA0"/>
    <w:rsid w:val="00AF1557"/>
    <w:rsid w:val="00AF16BA"/>
    <w:rsid w:val="00AF1B66"/>
    <w:rsid w:val="00AF2A44"/>
    <w:rsid w:val="00B029E0"/>
    <w:rsid w:val="00B04BCF"/>
    <w:rsid w:val="00B061E4"/>
    <w:rsid w:val="00B07310"/>
    <w:rsid w:val="00B07FA0"/>
    <w:rsid w:val="00B100C4"/>
    <w:rsid w:val="00B1048E"/>
    <w:rsid w:val="00B1355D"/>
    <w:rsid w:val="00B13F1F"/>
    <w:rsid w:val="00B16E5D"/>
    <w:rsid w:val="00B21A91"/>
    <w:rsid w:val="00B24F53"/>
    <w:rsid w:val="00B26462"/>
    <w:rsid w:val="00B26E18"/>
    <w:rsid w:val="00B2710D"/>
    <w:rsid w:val="00B27112"/>
    <w:rsid w:val="00B27BAB"/>
    <w:rsid w:val="00B27CC8"/>
    <w:rsid w:val="00B27F10"/>
    <w:rsid w:val="00B30797"/>
    <w:rsid w:val="00B30BAB"/>
    <w:rsid w:val="00B30C1C"/>
    <w:rsid w:val="00B3182B"/>
    <w:rsid w:val="00B33E4B"/>
    <w:rsid w:val="00B34313"/>
    <w:rsid w:val="00B3449E"/>
    <w:rsid w:val="00B40DF7"/>
    <w:rsid w:val="00B46C73"/>
    <w:rsid w:val="00B507F2"/>
    <w:rsid w:val="00B518BC"/>
    <w:rsid w:val="00B52576"/>
    <w:rsid w:val="00B5535C"/>
    <w:rsid w:val="00B570B9"/>
    <w:rsid w:val="00B570ED"/>
    <w:rsid w:val="00B60B0F"/>
    <w:rsid w:val="00B60EF7"/>
    <w:rsid w:val="00B61338"/>
    <w:rsid w:val="00B629E4"/>
    <w:rsid w:val="00B62BBA"/>
    <w:rsid w:val="00B62C12"/>
    <w:rsid w:val="00B67CCA"/>
    <w:rsid w:val="00B7028B"/>
    <w:rsid w:val="00B70F4E"/>
    <w:rsid w:val="00B715E5"/>
    <w:rsid w:val="00B72524"/>
    <w:rsid w:val="00B72842"/>
    <w:rsid w:val="00B73660"/>
    <w:rsid w:val="00B77080"/>
    <w:rsid w:val="00B77F04"/>
    <w:rsid w:val="00B81BFB"/>
    <w:rsid w:val="00B82571"/>
    <w:rsid w:val="00B8376B"/>
    <w:rsid w:val="00B83F4C"/>
    <w:rsid w:val="00B8517A"/>
    <w:rsid w:val="00B85DC5"/>
    <w:rsid w:val="00B86E58"/>
    <w:rsid w:val="00B87167"/>
    <w:rsid w:val="00B87B1F"/>
    <w:rsid w:val="00B87DCF"/>
    <w:rsid w:val="00B977AB"/>
    <w:rsid w:val="00BA1AED"/>
    <w:rsid w:val="00BA4161"/>
    <w:rsid w:val="00BA4E0F"/>
    <w:rsid w:val="00BA4E25"/>
    <w:rsid w:val="00BA5206"/>
    <w:rsid w:val="00BA6683"/>
    <w:rsid w:val="00BA7CBA"/>
    <w:rsid w:val="00BB1302"/>
    <w:rsid w:val="00BB34A7"/>
    <w:rsid w:val="00BB4904"/>
    <w:rsid w:val="00BC1249"/>
    <w:rsid w:val="00BC28EB"/>
    <w:rsid w:val="00BC292A"/>
    <w:rsid w:val="00BC2C46"/>
    <w:rsid w:val="00BC5272"/>
    <w:rsid w:val="00BD1F60"/>
    <w:rsid w:val="00BD31B0"/>
    <w:rsid w:val="00BD414C"/>
    <w:rsid w:val="00BD57C5"/>
    <w:rsid w:val="00BD7857"/>
    <w:rsid w:val="00BE0DB2"/>
    <w:rsid w:val="00BE288C"/>
    <w:rsid w:val="00BE38DD"/>
    <w:rsid w:val="00BE4856"/>
    <w:rsid w:val="00BF050D"/>
    <w:rsid w:val="00BF2142"/>
    <w:rsid w:val="00BF31BD"/>
    <w:rsid w:val="00BF3D1D"/>
    <w:rsid w:val="00BF4451"/>
    <w:rsid w:val="00BF5C01"/>
    <w:rsid w:val="00BF63C3"/>
    <w:rsid w:val="00BF6409"/>
    <w:rsid w:val="00C00B68"/>
    <w:rsid w:val="00C01121"/>
    <w:rsid w:val="00C0178C"/>
    <w:rsid w:val="00C04E9F"/>
    <w:rsid w:val="00C059B0"/>
    <w:rsid w:val="00C07096"/>
    <w:rsid w:val="00C07834"/>
    <w:rsid w:val="00C110E8"/>
    <w:rsid w:val="00C135D1"/>
    <w:rsid w:val="00C14CCA"/>
    <w:rsid w:val="00C15106"/>
    <w:rsid w:val="00C1645C"/>
    <w:rsid w:val="00C1650E"/>
    <w:rsid w:val="00C16759"/>
    <w:rsid w:val="00C172DC"/>
    <w:rsid w:val="00C203FB"/>
    <w:rsid w:val="00C21F60"/>
    <w:rsid w:val="00C23D88"/>
    <w:rsid w:val="00C24242"/>
    <w:rsid w:val="00C24284"/>
    <w:rsid w:val="00C25CF0"/>
    <w:rsid w:val="00C26886"/>
    <w:rsid w:val="00C32C93"/>
    <w:rsid w:val="00C34DBE"/>
    <w:rsid w:val="00C401A3"/>
    <w:rsid w:val="00C4110B"/>
    <w:rsid w:val="00C41699"/>
    <w:rsid w:val="00C43737"/>
    <w:rsid w:val="00C43EE7"/>
    <w:rsid w:val="00C475DC"/>
    <w:rsid w:val="00C47938"/>
    <w:rsid w:val="00C52CF2"/>
    <w:rsid w:val="00C54363"/>
    <w:rsid w:val="00C60764"/>
    <w:rsid w:val="00C60948"/>
    <w:rsid w:val="00C61262"/>
    <w:rsid w:val="00C6292B"/>
    <w:rsid w:val="00C634C1"/>
    <w:rsid w:val="00C72798"/>
    <w:rsid w:val="00C72A7A"/>
    <w:rsid w:val="00C7416E"/>
    <w:rsid w:val="00C743C0"/>
    <w:rsid w:val="00C7442E"/>
    <w:rsid w:val="00C778FE"/>
    <w:rsid w:val="00C803C3"/>
    <w:rsid w:val="00C81279"/>
    <w:rsid w:val="00C812F1"/>
    <w:rsid w:val="00C84E14"/>
    <w:rsid w:val="00C866A3"/>
    <w:rsid w:val="00C86F81"/>
    <w:rsid w:val="00C86FBC"/>
    <w:rsid w:val="00C875E6"/>
    <w:rsid w:val="00C8774B"/>
    <w:rsid w:val="00C920EE"/>
    <w:rsid w:val="00C92A47"/>
    <w:rsid w:val="00C94BD3"/>
    <w:rsid w:val="00C94D66"/>
    <w:rsid w:val="00C9645B"/>
    <w:rsid w:val="00CA1939"/>
    <w:rsid w:val="00CA2403"/>
    <w:rsid w:val="00CA3934"/>
    <w:rsid w:val="00CA3E9C"/>
    <w:rsid w:val="00CA43F0"/>
    <w:rsid w:val="00CA706C"/>
    <w:rsid w:val="00CA7139"/>
    <w:rsid w:val="00CA721E"/>
    <w:rsid w:val="00CA75AA"/>
    <w:rsid w:val="00CA776C"/>
    <w:rsid w:val="00CB1A0C"/>
    <w:rsid w:val="00CB28C3"/>
    <w:rsid w:val="00CB6412"/>
    <w:rsid w:val="00CB7C69"/>
    <w:rsid w:val="00CC051D"/>
    <w:rsid w:val="00CC0F64"/>
    <w:rsid w:val="00CC278E"/>
    <w:rsid w:val="00CC2B70"/>
    <w:rsid w:val="00CC2FEC"/>
    <w:rsid w:val="00CC5BBE"/>
    <w:rsid w:val="00CC5E8B"/>
    <w:rsid w:val="00CC5F8F"/>
    <w:rsid w:val="00CC741F"/>
    <w:rsid w:val="00CD0743"/>
    <w:rsid w:val="00CD20A3"/>
    <w:rsid w:val="00CD2771"/>
    <w:rsid w:val="00CD35BE"/>
    <w:rsid w:val="00CD3BD2"/>
    <w:rsid w:val="00CD5861"/>
    <w:rsid w:val="00CD6DFC"/>
    <w:rsid w:val="00CD7134"/>
    <w:rsid w:val="00CE00A3"/>
    <w:rsid w:val="00CE17FA"/>
    <w:rsid w:val="00CE1C23"/>
    <w:rsid w:val="00CF1C28"/>
    <w:rsid w:val="00CF2778"/>
    <w:rsid w:val="00CF2BA9"/>
    <w:rsid w:val="00CF6812"/>
    <w:rsid w:val="00CF7875"/>
    <w:rsid w:val="00D00878"/>
    <w:rsid w:val="00D015AF"/>
    <w:rsid w:val="00D0629D"/>
    <w:rsid w:val="00D06347"/>
    <w:rsid w:val="00D104DF"/>
    <w:rsid w:val="00D118B1"/>
    <w:rsid w:val="00D11CFF"/>
    <w:rsid w:val="00D14CE5"/>
    <w:rsid w:val="00D153FE"/>
    <w:rsid w:val="00D15FBF"/>
    <w:rsid w:val="00D16781"/>
    <w:rsid w:val="00D168FF"/>
    <w:rsid w:val="00D17017"/>
    <w:rsid w:val="00D20DA9"/>
    <w:rsid w:val="00D23242"/>
    <w:rsid w:val="00D23C36"/>
    <w:rsid w:val="00D24BE8"/>
    <w:rsid w:val="00D2566D"/>
    <w:rsid w:val="00D25E52"/>
    <w:rsid w:val="00D30E20"/>
    <w:rsid w:val="00D313AB"/>
    <w:rsid w:val="00D319B2"/>
    <w:rsid w:val="00D322A9"/>
    <w:rsid w:val="00D32F51"/>
    <w:rsid w:val="00D33D48"/>
    <w:rsid w:val="00D34867"/>
    <w:rsid w:val="00D36D7C"/>
    <w:rsid w:val="00D379A4"/>
    <w:rsid w:val="00D403D9"/>
    <w:rsid w:val="00D44AA1"/>
    <w:rsid w:val="00D44ED1"/>
    <w:rsid w:val="00D46452"/>
    <w:rsid w:val="00D47EAD"/>
    <w:rsid w:val="00D5064A"/>
    <w:rsid w:val="00D51119"/>
    <w:rsid w:val="00D52159"/>
    <w:rsid w:val="00D526CC"/>
    <w:rsid w:val="00D52C00"/>
    <w:rsid w:val="00D531A4"/>
    <w:rsid w:val="00D537CD"/>
    <w:rsid w:val="00D56C6F"/>
    <w:rsid w:val="00D6206C"/>
    <w:rsid w:val="00D66690"/>
    <w:rsid w:val="00D66DDC"/>
    <w:rsid w:val="00D67FF2"/>
    <w:rsid w:val="00D703EC"/>
    <w:rsid w:val="00D74205"/>
    <w:rsid w:val="00D77EB1"/>
    <w:rsid w:val="00D86D56"/>
    <w:rsid w:val="00D8739D"/>
    <w:rsid w:val="00D93335"/>
    <w:rsid w:val="00D9520A"/>
    <w:rsid w:val="00D96504"/>
    <w:rsid w:val="00D96EC8"/>
    <w:rsid w:val="00DA40CD"/>
    <w:rsid w:val="00DA7876"/>
    <w:rsid w:val="00DB02A0"/>
    <w:rsid w:val="00DB25CA"/>
    <w:rsid w:val="00DB6DD2"/>
    <w:rsid w:val="00DB7E6D"/>
    <w:rsid w:val="00DC073F"/>
    <w:rsid w:val="00DC4A8F"/>
    <w:rsid w:val="00DC51BF"/>
    <w:rsid w:val="00DC68B4"/>
    <w:rsid w:val="00DC7DF7"/>
    <w:rsid w:val="00DD06BC"/>
    <w:rsid w:val="00DD19C1"/>
    <w:rsid w:val="00DD1A6B"/>
    <w:rsid w:val="00DD1E97"/>
    <w:rsid w:val="00DD2F5A"/>
    <w:rsid w:val="00DD32A3"/>
    <w:rsid w:val="00DD41EA"/>
    <w:rsid w:val="00DD65FF"/>
    <w:rsid w:val="00DD6AEE"/>
    <w:rsid w:val="00DD77E3"/>
    <w:rsid w:val="00DE1FEA"/>
    <w:rsid w:val="00DE2212"/>
    <w:rsid w:val="00DE297C"/>
    <w:rsid w:val="00DE5886"/>
    <w:rsid w:val="00DE7E3B"/>
    <w:rsid w:val="00DF2574"/>
    <w:rsid w:val="00DF2674"/>
    <w:rsid w:val="00DF3F56"/>
    <w:rsid w:val="00DF4562"/>
    <w:rsid w:val="00DF46D3"/>
    <w:rsid w:val="00DF651C"/>
    <w:rsid w:val="00E0142D"/>
    <w:rsid w:val="00E0323E"/>
    <w:rsid w:val="00E032B3"/>
    <w:rsid w:val="00E049CE"/>
    <w:rsid w:val="00E0594B"/>
    <w:rsid w:val="00E05A9B"/>
    <w:rsid w:val="00E05D51"/>
    <w:rsid w:val="00E05DFE"/>
    <w:rsid w:val="00E0763D"/>
    <w:rsid w:val="00E07EE7"/>
    <w:rsid w:val="00E1018C"/>
    <w:rsid w:val="00E10B7C"/>
    <w:rsid w:val="00E1300F"/>
    <w:rsid w:val="00E1373A"/>
    <w:rsid w:val="00E1677E"/>
    <w:rsid w:val="00E1687E"/>
    <w:rsid w:val="00E174F7"/>
    <w:rsid w:val="00E211FE"/>
    <w:rsid w:val="00E217B4"/>
    <w:rsid w:val="00E244AC"/>
    <w:rsid w:val="00E24E03"/>
    <w:rsid w:val="00E312F2"/>
    <w:rsid w:val="00E3536F"/>
    <w:rsid w:val="00E35AFA"/>
    <w:rsid w:val="00E36967"/>
    <w:rsid w:val="00E37C01"/>
    <w:rsid w:val="00E40C30"/>
    <w:rsid w:val="00E40D17"/>
    <w:rsid w:val="00E4369A"/>
    <w:rsid w:val="00E437B2"/>
    <w:rsid w:val="00E44CCB"/>
    <w:rsid w:val="00E4534A"/>
    <w:rsid w:val="00E45473"/>
    <w:rsid w:val="00E45C50"/>
    <w:rsid w:val="00E46054"/>
    <w:rsid w:val="00E46D4C"/>
    <w:rsid w:val="00E5162C"/>
    <w:rsid w:val="00E5168B"/>
    <w:rsid w:val="00E547D6"/>
    <w:rsid w:val="00E572BB"/>
    <w:rsid w:val="00E5743A"/>
    <w:rsid w:val="00E57DAB"/>
    <w:rsid w:val="00E60A04"/>
    <w:rsid w:val="00E668D4"/>
    <w:rsid w:val="00E67CEF"/>
    <w:rsid w:val="00E67D97"/>
    <w:rsid w:val="00E67EE2"/>
    <w:rsid w:val="00E7085B"/>
    <w:rsid w:val="00E713B6"/>
    <w:rsid w:val="00E74682"/>
    <w:rsid w:val="00E750F8"/>
    <w:rsid w:val="00E75BD5"/>
    <w:rsid w:val="00E76D18"/>
    <w:rsid w:val="00E77769"/>
    <w:rsid w:val="00E80A85"/>
    <w:rsid w:val="00E819D2"/>
    <w:rsid w:val="00E81B83"/>
    <w:rsid w:val="00E87060"/>
    <w:rsid w:val="00E9023E"/>
    <w:rsid w:val="00E90A14"/>
    <w:rsid w:val="00E928BE"/>
    <w:rsid w:val="00E92AF8"/>
    <w:rsid w:val="00E93607"/>
    <w:rsid w:val="00E94D66"/>
    <w:rsid w:val="00E94E3A"/>
    <w:rsid w:val="00E95ACF"/>
    <w:rsid w:val="00E973E5"/>
    <w:rsid w:val="00EA2968"/>
    <w:rsid w:val="00EA2AE9"/>
    <w:rsid w:val="00EA4309"/>
    <w:rsid w:val="00EA431C"/>
    <w:rsid w:val="00EA5644"/>
    <w:rsid w:val="00EA638A"/>
    <w:rsid w:val="00EA6FC5"/>
    <w:rsid w:val="00EB1246"/>
    <w:rsid w:val="00EB422A"/>
    <w:rsid w:val="00EB467B"/>
    <w:rsid w:val="00EB799C"/>
    <w:rsid w:val="00EC1608"/>
    <w:rsid w:val="00EC2AC6"/>
    <w:rsid w:val="00EC44A0"/>
    <w:rsid w:val="00EC568B"/>
    <w:rsid w:val="00ED1E8C"/>
    <w:rsid w:val="00ED59C5"/>
    <w:rsid w:val="00EE0315"/>
    <w:rsid w:val="00EE063A"/>
    <w:rsid w:val="00EE09DA"/>
    <w:rsid w:val="00EE3BA4"/>
    <w:rsid w:val="00EE41BF"/>
    <w:rsid w:val="00EE48B4"/>
    <w:rsid w:val="00EF266B"/>
    <w:rsid w:val="00EF3B01"/>
    <w:rsid w:val="00EF3BE1"/>
    <w:rsid w:val="00EF545E"/>
    <w:rsid w:val="00EF5694"/>
    <w:rsid w:val="00EF6A5C"/>
    <w:rsid w:val="00EF7DA5"/>
    <w:rsid w:val="00F015C7"/>
    <w:rsid w:val="00F07D5D"/>
    <w:rsid w:val="00F1650C"/>
    <w:rsid w:val="00F243F2"/>
    <w:rsid w:val="00F24D4B"/>
    <w:rsid w:val="00F254AD"/>
    <w:rsid w:val="00F2608F"/>
    <w:rsid w:val="00F2642E"/>
    <w:rsid w:val="00F303B6"/>
    <w:rsid w:val="00F33262"/>
    <w:rsid w:val="00F34423"/>
    <w:rsid w:val="00F356B9"/>
    <w:rsid w:val="00F41B26"/>
    <w:rsid w:val="00F41C1C"/>
    <w:rsid w:val="00F428A9"/>
    <w:rsid w:val="00F42E8C"/>
    <w:rsid w:val="00F5087A"/>
    <w:rsid w:val="00F53FDC"/>
    <w:rsid w:val="00F54244"/>
    <w:rsid w:val="00F55F04"/>
    <w:rsid w:val="00F563CC"/>
    <w:rsid w:val="00F56E5E"/>
    <w:rsid w:val="00F634FD"/>
    <w:rsid w:val="00F652FF"/>
    <w:rsid w:val="00F66632"/>
    <w:rsid w:val="00F67765"/>
    <w:rsid w:val="00F678AD"/>
    <w:rsid w:val="00F71BEB"/>
    <w:rsid w:val="00F74975"/>
    <w:rsid w:val="00F75F6D"/>
    <w:rsid w:val="00F76135"/>
    <w:rsid w:val="00F76C27"/>
    <w:rsid w:val="00F77D96"/>
    <w:rsid w:val="00F86B0C"/>
    <w:rsid w:val="00F87650"/>
    <w:rsid w:val="00F8789C"/>
    <w:rsid w:val="00F90A1C"/>
    <w:rsid w:val="00F924ED"/>
    <w:rsid w:val="00F95768"/>
    <w:rsid w:val="00F96233"/>
    <w:rsid w:val="00FA0445"/>
    <w:rsid w:val="00FA17B2"/>
    <w:rsid w:val="00FA368F"/>
    <w:rsid w:val="00FA45BA"/>
    <w:rsid w:val="00FA553F"/>
    <w:rsid w:val="00FA5AA6"/>
    <w:rsid w:val="00FB000B"/>
    <w:rsid w:val="00FB1230"/>
    <w:rsid w:val="00FB3131"/>
    <w:rsid w:val="00FB7B4A"/>
    <w:rsid w:val="00FC1C91"/>
    <w:rsid w:val="00FC3369"/>
    <w:rsid w:val="00FC344D"/>
    <w:rsid w:val="00FC346D"/>
    <w:rsid w:val="00FC58BE"/>
    <w:rsid w:val="00FD1ABA"/>
    <w:rsid w:val="00FD21D7"/>
    <w:rsid w:val="00FD26D1"/>
    <w:rsid w:val="00FD3312"/>
    <w:rsid w:val="00FD5989"/>
    <w:rsid w:val="00FD6386"/>
    <w:rsid w:val="00FD63F4"/>
    <w:rsid w:val="00FD6A1B"/>
    <w:rsid w:val="00FE06E9"/>
    <w:rsid w:val="00FE0799"/>
    <w:rsid w:val="00FE144A"/>
    <w:rsid w:val="00FE20FA"/>
    <w:rsid w:val="00FE290E"/>
    <w:rsid w:val="00FE2A0F"/>
    <w:rsid w:val="00FE3459"/>
    <w:rsid w:val="00FE47E2"/>
    <w:rsid w:val="00FF022E"/>
    <w:rsid w:val="00FF0333"/>
    <w:rsid w:val="00FF1C5D"/>
    <w:rsid w:val="00FF28A0"/>
    <w:rsid w:val="00FF2EBD"/>
    <w:rsid w:val="00FF5651"/>
    <w:rsid w:val="00FF5DE3"/>
    <w:rsid w:val="00FF7126"/>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120">
      <w:bodyDiv w:val="1"/>
      <w:marLeft w:val="0"/>
      <w:marRight w:val="0"/>
      <w:marTop w:val="0"/>
      <w:marBottom w:val="0"/>
      <w:divBdr>
        <w:top w:val="none" w:sz="0" w:space="0" w:color="auto"/>
        <w:left w:val="none" w:sz="0" w:space="0" w:color="auto"/>
        <w:bottom w:val="none" w:sz="0" w:space="0" w:color="auto"/>
        <w:right w:val="none" w:sz="0" w:space="0" w:color="auto"/>
      </w:divBdr>
    </w:div>
    <w:div w:id="54016316">
      <w:bodyDiv w:val="1"/>
      <w:marLeft w:val="0"/>
      <w:marRight w:val="0"/>
      <w:marTop w:val="0"/>
      <w:marBottom w:val="0"/>
      <w:divBdr>
        <w:top w:val="none" w:sz="0" w:space="0" w:color="auto"/>
        <w:left w:val="none" w:sz="0" w:space="0" w:color="auto"/>
        <w:bottom w:val="none" w:sz="0" w:space="0" w:color="auto"/>
        <w:right w:val="none" w:sz="0" w:space="0" w:color="auto"/>
      </w:divBdr>
    </w:div>
    <w:div w:id="90513445">
      <w:bodyDiv w:val="1"/>
      <w:marLeft w:val="0"/>
      <w:marRight w:val="0"/>
      <w:marTop w:val="0"/>
      <w:marBottom w:val="0"/>
      <w:divBdr>
        <w:top w:val="none" w:sz="0" w:space="0" w:color="auto"/>
        <w:left w:val="none" w:sz="0" w:space="0" w:color="auto"/>
        <w:bottom w:val="none" w:sz="0" w:space="0" w:color="auto"/>
        <w:right w:val="none" w:sz="0" w:space="0" w:color="auto"/>
      </w:divBdr>
    </w:div>
    <w:div w:id="132526855">
      <w:bodyDiv w:val="1"/>
      <w:marLeft w:val="0"/>
      <w:marRight w:val="0"/>
      <w:marTop w:val="0"/>
      <w:marBottom w:val="0"/>
      <w:divBdr>
        <w:top w:val="none" w:sz="0" w:space="0" w:color="auto"/>
        <w:left w:val="none" w:sz="0" w:space="0" w:color="auto"/>
        <w:bottom w:val="none" w:sz="0" w:space="0" w:color="auto"/>
        <w:right w:val="none" w:sz="0" w:space="0" w:color="auto"/>
      </w:divBdr>
    </w:div>
    <w:div w:id="162093331">
      <w:bodyDiv w:val="1"/>
      <w:marLeft w:val="0"/>
      <w:marRight w:val="0"/>
      <w:marTop w:val="0"/>
      <w:marBottom w:val="0"/>
      <w:divBdr>
        <w:top w:val="none" w:sz="0" w:space="0" w:color="auto"/>
        <w:left w:val="none" w:sz="0" w:space="0" w:color="auto"/>
        <w:bottom w:val="none" w:sz="0" w:space="0" w:color="auto"/>
        <w:right w:val="none" w:sz="0" w:space="0" w:color="auto"/>
      </w:divBdr>
    </w:div>
    <w:div w:id="197161136">
      <w:bodyDiv w:val="1"/>
      <w:marLeft w:val="0"/>
      <w:marRight w:val="0"/>
      <w:marTop w:val="0"/>
      <w:marBottom w:val="0"/>
      <w:divBdr>
        <w:top w:val="none" w:sz="0" w:space="0" w:color="auto"/>
        <w:left w:val="none" w:sz="0" w:space="0" w:color="auto"/>
        <w:bottom w:val="none" w:sz="0" w:space="0" w:color="auto"/>
        <w:right w:val="none" w:sz="0" w:space="0" w:color="auto"/>
      </w:divBdr>
    </w:div>
    <w:div w:id="218052701">
      <w:bodyDiv w:val="1"/>
      <w:marLeft w:val="0"/>
      <w:marRight w:val="0"/>
      <w:marTop w:val="0"/>
      <w:marBottom w:val="0"/>
      <w:divBdr>
        <w:top w:val="none" w:sz="0" w:space="0" w:color="auto"/>
        <w:left w:val="none" w:sz="0" w:space="0" w:color="auto"/>
        <w:bottom w:val="none" w:sz="0" w:space="0" w:color="auto"/>
        <w:right w:val="none" w:sz="0" w:space="0" w:color="auto"/>
      </w:divBdr>
    </w:div>
    <w:div w:id="236130813">
      <w:bodyDiv w:val="1"/>
      <w:marLeft w:val="0"/>
      <w:marRight w:val="0"/>
      <w:marTop w:val="0"/>
      <w:marBottom w:val="0"/>
      <w:divBdr>
        <w:top w:val="none" w:sz="0" w:space="0" w:color="auto"/>
        <w:left w:val="none" w:sz="0" w:space="0" w:color="auto"/>
        <w:bottom w:val="none" w:sz="0" w:space="0" w:color="auto"/>
        <w:right w:val="none" w:sz="0" w:space="0" w:color="auto"/>
      </w:divBdr>
    </w:div>
    <w:div w:id="239366408">
      <w:bodyDiv w:val="1"/>
      <w:marLeft w:val="0"/>
      <w:marRight w:val="0"/>
      <w:marTop w:val="0"/>
      <w:marBottom w:val="0"/>
      <w:divBdr>
        <w:top w:val="none" w:sz="0" w:space="0" w:color="auto"/>
        <w:left w:val="none" w:sz="0" w:space="0" w:color="auto"/>
        <w:bottom w:val="none" w:sz="0" w:space="0" w:color="auto"/>
        <w:right w:val="none" w:sz="0" w:space="0" w:color="auto"/>
      </w:divBdr>
    </w:div>
    <w:div w:id="291059833">
      <w:bodyDiv w:val="1"/>
      <w:marLeft w:val="0"/>
      <w:marRight w:val="0"/>
      <w:marTop w:val="0"/>
      <w:marBottom w:val="0"/>
      <w:divBdr>
        <w:top w:val="none" w:sz="0" w:space="0" w:color="auto"/>
        <w:left w:val="none" w:sz="0" w:space="0" w:color="auto"/>
        <w:bottom w:val="none" w:sz="0" w:space="0" w:color="auto"/>
        <w:right w:val="none" w:sz="0" w:space="0" w:color="auto"/>
      </w:divBdr>
    </w:div>
    <w:div w:id="348147560">
      <w:bodyDiv w:val="1"/>
      <w:marLeft w:val="0"/>
      <w:marRight w:val="0"/>
      <w:marTop w:val="0"/>
      <w:marBottom w:val="0"/>
      <w:divBdr>
        <w:top w:val="none" w:sz="0" w:space="0" w:color="auto"/>
        <w:left w:val="none" w:sz="0" w:space="0" w:color="auto"/>
        <w:bottom w:val="none" w:sz="0" w:space="0" w:color="auto"/>
        <w:right w:val="none" w:sz="0" w:space="0" w:color="auto"/>
      </w:divBdr>
    </w:div>
    <w:div w:id="366293832">
      <w:bodyDiv w:val="1"/>
      <w:marLeft w:val="0"/>
      <w:marRight w:val="0"/>
      <w:marTop w:val="0"/>
      <w:marBottom w:val="0"/>
      <w:divBdr>
        <w:top w:val="none" w:sz="0" w:space="0" w:color="auto"/>
        <w:left w:val="none" w:sz="0" w:space="0" w:color="auto"/>
        <w:bottom w:val="none" w:sz="0" w:space="0" w:color="auto"/>
        <w:right w:val="none" w:sz="0" w:space="0" w:color="auto"/>
      </w:divBdr>
    </w:div>
    <w:div w:id="419185398">
      <w:bodyDiv w:val="1"/>
      <w:marLeft w:val="0"/>
      <w:marRight w:val="0"/>
      <w:marTop w:val="0"/>
      <w:marBottom w:val="0"/>
      <w:divBdr>
        <w:top w:val="none" w:sz="0" w:space="0" w:color="auto"/>
        <w:left w:val="none" w:sz="0" w:space="0" w:color="auto"/>
        <w:bottom w:val="none" w:sz="0" w:space="0" w:color="auto"/>
        <w:right w:val="none" w:sz="0" w:space="0" w:color="auto"/>
      </w:divBdr>
    </w:div>
    <w:div w:id="489030455">
      <w:bodyDiv w:val="1"/>
      <w:marLeft w:val="0"/>
      <w:marRight w:val="0"/>
      <w:marTop w:val="0"/>
      <w:marBottom w:val="0"/>
      <w:divBdr>
        <w:top w:val="none" w:sz="0" w:space="0" w:color="auto"/>
        <w:left w:val="none" w:sz="0" w:space="0" w:color="auto"/>
        <w:bottom w:val="none" w:sz="0" w:space="0" w:color="auto"/>
        <w:right w:val="none" w:sz="0" w:space="0" w:color="auto"/>
      </w:divBdr>
    </w:div>
    <w:div w:id="502167184">
      <w:bodyDiv w:val="1"/>
      <w:marLeft w:val="0"/>
      <w:marRight w:val="0"/>
      <w:marTop w:val="0"/>
      <w:marBottom w:val="0"/>
      <w:divBdr>
        <w:top w:val="none" w:sz="0" w:space="0" w:color="auto"/>
        <w:left w:val="none" w:sz="0" w:space="0" w:color="auto"/>
        <w:bottom w:val="none" w:sz="0" w:space="0" w:color="auto"/>
        <w:right w:val="none" w:sz="0" w:space="0" w:color="auto"/>
      </w:divBdr>
    </w:div>
    <w:div w:id="507409168">
      <w:bodyDiv w:val="1"/>
      <w:marLeft w:val="0"/>
      <w:marRight w:val="0"/>
      <w:marTop w:val="0"/>
      <w:marBottom w:val="0"/>
      <w:divBdr>
        <w:top w:val="none" w:sz="0" w:space="0" w:color="auto"/>
        <w:left w:val="none" w:sz="0" w:space="0" w:color="auto"/>
        <w:bottom w:val="none" w:sz="0" w:space="0" w:color="auto"/>
        <w:right w:val="none" w:sz="0" w:space="0" w:color="auto"/>
      </w:divBdr>
    </w:div>
    <w:div w:id="527258926">
      <w:bodyDiv w:val="1"/>
      <w:marLeft w:val="0"/>
      <w:marRight w:val="0"/>
      <w:marTop w:val="0"/>
      <w:marBottom w:val="0"/>
      <w:divBdr>
        <w:top w:val="none" w:sz="0" w:space="0" w:color="auto"/>
        <w:left w:val="none" w:sz="0" w:space="0" w:color="auto"/>
        <w:bottom w:val="none" w:sz="0" w:space="0" w:color="auto"/>
        <w:right w:val="none" w:sz="0" w:space="0" w:color="auto"/>
      </w:divBdr>
    </w:div>
    <w:div w:id="538781369">
      <w:bodyDiv w:val="1"/>
      <w:marLeft w:val="0"/>
      <w:marRight w:val="0"/>
      <w:marTop w:val="0"/>
      <w:marBottom w:val="0"/>
      <w:divBdr>
        <w:top w:val="none" w:sz="0" w:space="0" w:color="auto"/>
        <w:left w:val="none" w:sz="0" w:space="0" w:color="auto"/>
        <w:bottom w:val="none" w:sz="0" w:space="0" w:color="auto"/>
        <w:right w:val="none" w:sz="0" w:space="0" w:color="auto"/>
      </w:divBdr>
    </w:div>
    <w:div w:id="551961796">
      <w:bodyDiv w:val="1"/>
      <w:marLeft w:val="0"/>
      <w:marRight w:val="0"/>
      <w:marTop w:val="0"/>
      <w:marBottom w:val="0"/>
      <w:divBdr>
        <w:top w:val="none" w:sz="0" w:space="0" w:color="auto"/>
        <w:left w:val="none" w:sz="0" w:space="0" w:color="auto"/>
        <w:bottom w:val="none" w:sz="0" w:space="0" w:color="auto"/>
        <w:right w:val="none" w:sz="0" w:space="0" w:color="auto"/>
      </w:divBdr>
    </w:div>
    <w:div w:id="555161635">
      <w:bodyDiv w:val="1"/>
      <w:marLeft w:val="0"/>
      <w:marRight w:val="0"/>
      <w:marTop w:val="0"/>
      <w:marBottom w:val="0"/>
      <w:divBdr>
        <w:top w:val="none" w:sz="0" w:space="0" w:color="auto"/>
        <w:left w:val="none" w:sz="0" w:space="0" w:color="auto"/>
        <w:bottom w:val="none" w:sz="0" w:space="0" w:color="auto"/>
        <w:right w:val="none" w:sz="0" w:space="0" w:color="auto"/>
      </w:divBdr>
    </w:div>
    <w:div w:id="576786976">
      <w:bodyDiv w:val="1"/>
      <w:marLeft w:val="0"/>
      <w:marRight w:val="0"/>
      <w:marTop w:val="0"/>
      <w:marBottom w:val="0"/>
      <w:divBdr>
        <w:top w:val="none" w:sz="0" w:space="0" w:color="auto"/>
        <w:left w:val="none" w:sz="0" w:space="0" w:color="auto"/>
        <w:bottom w:val="none" w:sz="0" w:space="0" w:color="auto"/>
        <w:right w:val="none" w:sz="0" w:space="0" w:color="auto"/>
      </w:divBdr>
    </w:div>
    <w:div w:id="684747318">
      <w:bodyDiv w:val="1"/>
      <w:marLeft w:val="0"/>
      <w:marRight w:val="0"/>
      <w:marTop w:val="0"/>
      <w:marBottom w:val="0"/>
      <w:divBdr>
        <w:top w:val="none" w:sz="0" w:space="0" w:color="auto"/>
        <w:left w:val="none" w:sz="0" w:space="0" w:color="auto"/>
        <w:bottom w:val="none" w:sz="0" w:space="0" w:color="auto"/>
        <w:right w:val="none" w:sz="0" w:space="0" w:color="auto"/>
      </w:divBdr>
    </w:div>
    <w:div w:id="742533550">
      <w:bodyDiv w:val="1"/>
      <w:marLeft w:val="0"/>
      <w:marRight w:val="0"/>
      <w:marTop w:val="0"/>
      <w:marBottom w:val="0"/>
      <w:divBdr>
        <w:top w:val="none" w:sz="0" w:space="0" w:color="auto"/>
        <w:left w:val="none" w:sz="0" w:space="0" w:color="auto"/>
        <w:bottom w:val="none" w:sz="0" w:space="0" w:color="auto"/>
        <w:right w:val="none" w:sz="0" w:space="0" w:color="auto"/>
      </w:divBdr>
    </w:div>
    <w:div w:id="751968241">
      <w:bodyDiv w:val="1"/>
      <w:marLeft w:val="0"/>
      <w:marRight w:val="0"/>
      <w:marTop w:val="0"/>
      <w:marBottom w:val="0"/>
      <w:divBdr>
        <w:top w:val="none" w:sz="0" w:space="0" w:color="auto"/>
        <w:left w:val="none" w:sz="0" w:space="0" w:color="auto"/>
        <w:bottom w:val="none" w:sz="0" w:space="0" w:color="auto"/>
        <w:right w:val="none" w:sz="0" w:space="0" w:color="auto"/>
      </w:divBdr>
    </w:div>
    <w:div w:id="838236144">
      <w:bodyDiv w:val="1"/>
      <w:marLeft w:val="0"/>
      <w:marRight w:val="0"/>
      <w:marTop w:val="0"/>
      <w:marBottom w:val="0"/>
      <w:divBdr>
        <w:top w:val="none" w:sz="0" w:space="0" w:color="auto"/>
        <w:left w:val="none" w:sz="0" w:space="0" w:color="auto"/>
        <w:bottom w:val="none" w:sz="0" w:space="0" w:color="auto"/>
        <w:right w:val="none" w:sz="0" w:space="0" w:color="auto"/>
      </w:divBdr>
    </w:div>
    <w:div w:id="852455465">
      <w:bodyDiv w:val="1"/>
      <w:marLeft w:val="0"/>
      <w:marRight w:val="0"/>
      <w:marTop w:val="0"/>
      <w:marBottom w:val="0"/>
      <w:divBdr>
        <w:top w:val="none" w:sz="0" w:space="0" w:color="auto"/>
        <w:left w:val="none" w:sz="0" w:space="0" w:color="auto"/>
        <w:bottom w:val="none" w:sz="0" w:space="0" w:color="auto"/>
        <w:right w:val="none" w:sz="0" w:space="0" w:color="auto"/>
      </w:divBdr>
    </w:div>
    <w:div w:id="868182908">
      <w:bodyDiv w:val="1"/>
      <w:marLeft w:val="0"/>
      <w:marRight w:val="0"/>
      <w:marTop w:val="0"/>
      <w:marBottom w:val="0"/>
      <w:divBdr>
        <w:top w:val="none" w:sz="0" w:space="0" w:color="auto"/>
        <w:left w:val="none" w:sz="0" w:space="0" w:color="auto"/>
        <w:bottom w:val="none" w:sz="0" w:space="0" w:color="auto"/>
        <w:right w:val="none" w:sz="0" w:space="0" w:color="auto"/>
      </w:divBdr>
    </w:div>
    <w:div w:id="868252392">
      <w:bodyDiv w:val="1"/>
      <w:marLeft w:val="0"/>
      <w:marRight w:val="0"/>
      <w:marTop w:val="0"/>
      <w:marBottom w:val="0"/>
      <w:divBdr>
        <w:top w:val="none" w:sz="0" w:space="0" w:color="auto"/>
        <w:left w:val="none" w:sz="0" w:space="0" w:color="auto"/>
        <w:bottom w:val="none" w:sz="0" w:space="0" w:color="auto"/>
        <w:right w:val="none" w:sz="0" w:space="0" w:color="auto"/>
      </w:divBdr>
    </w:div>
    <w:div w:id="870453476">
      <w:bodyDiv w:val="1"/>
      <w:marLeft w:val="0"/>
      <w:marRight w:val="0"/>
      <w:marTop w:val="0"/>
      <w:marBottom w:val="0"/>
      <w:divBdr>
        <w:top w:val="none" w:sz="0" w:space="0" w:color="auto"/>
        <w:left w:val="none" w:sz="0" w:space="0" w:color="auto"/>
        <w:bottom w:val="none" w:sz="0" w:space="0" w:color="auto"/>
        <w:right w:val="none" w:sz="0" w:space="0" w:color="auto"/>
      </w:divBdr>
    </w:div>
    <w:div w:id="876039907">
      <w:bodyDiv w:val="1"/>
      <w:marLeft w:val="0"/>
      <w:marRight w:val="0"/>
      <w:marTop w:val="0"/>
      <w:marBottom w:val="0"/>
      <w:divBdr>
        <w:top w:val="none" w:sz="0" w:space="0" w:color="auto"/>
        <w:left w:val="none" w:sz="0" w:space="0" w:color="auto"/>
        <w:bottom w:val="none" w:sz="0" w:space="0" w:color="auto"/>
        <w:right w:val="none" w:sz="0" w:space="0" w:color="auto"/>
      </w:divBdr>
    </w:div>
    <w:div w:id="896666767">
      <w:bodyDiv w:val="1"/>
      <w:marLeft w:val="0"/>
      <w:marRight w:val="0"/>
      <w:marTop w:val="0"/>
      <w:marBottom w:val="0"/>
      <w:divBdr>
        <w:top w:val="none" w:sz="0" w:space="0" w:color="auto"/>
        <w:left w:val="none" w:sz="0" w:space="0" w:color="auto"/>
        <w:bottom w:val="none" w:sz="0" w:space="0" w:color="auto"/>
        <w:right w:val="none" w:sz="0" w:space="0" w:color="auto"/>
      </w:divBdr>
    </w:div>
    <w:div w:id="966933057">
      <w:bodyDiv w:val="1"/>
      <w:marLeft w:val="0"/>
      <w:marRight w:val="0"/>
      <w:marTop w:val="0"/>
      <w:marBottom w:val="0"/>
      <w:divBdr>
        <w:top w:val="none" w:sz="0" w:space="0" w:color="auto"/>
        <w:left w:val="none" w:sz="0" w:space="0" w:color="auto"/>
        <w:bottom w:val="none" w:sz="0" w:space="0" w:color="auto"/>
        <w:right w:val="none" w:sz="0" w:space="0" w:color="auto"/>
      </w:divBdr>
    </w:div>
    <w:div w:id="1009912136">
      <w:bodyDiv w:val="1"/>
      <w:marLeft w:val="0"/>
      <w:marRight w:val="0"/>
      <w:marTop w:val="0"/>
      <w:marBottom w:val="0"/>
      <w:divBdr>
        <w:top w:val="none" w:sz="0" w:space="0" w:color="auto"/>
        <w:left w:val="none" w:sz="0" w:space="0" w:color="auto"/>
        <w:bottom w:val="none" w:sz="0" w:space="0" w:color="auto"/>
        <w:right w:val="none" w:sz="0" w:space="0" w:color="auto"/>
      </w:divBdr>
    </w:div>
    <w:div w:id="1049378963">
      <w:bodyDiv w:val="1"/>
      <w:marLeft w:val="0"/>
      <w:marRight w:val="0"/>
      <w:marTop w:val="0"/>
      <w:marBottom w:val="0"/>
      <w:divBdr>
        <w:top w:val="none" w:sz="0" w:space="0" w:color="auto"/>
        <w:left w:val="none" w:sz="0" w:space="0" w:color="auto"/>
        <w:bottom w:val="none" w:sz="0" w:space="0" w:color="auto"/>
        <w:right w:val="none" w:sz="0" w:space="0" w:color="auto"/>
      </w:divBdr>
    </w:div>
    <w:div w:id="1060788452">
      <w:bodyDiv w:val="1"/>
      <w:marLeft w:val="0"/>
      <w:marRight w:val="0"/>
      <w:marTop w:val="0"/>
      <w:marBottom w:val="0"/>
      <w:divBdr>
        <w:top w:val="none" w:sz="0" w:space="0" w:color="auto"/>
        <w:left w:val="none" w:sz="0" w:space="0" w:color="auto"/>
        <w:bottom w:val="none" w:sz="0" w:space="0" w:color="auto"/>
        <w:right w:val="none" w:sz="0" w:space="0" w:color="auto"/>
      </w:divBdr>
    </w:div>
    <w:div w:id="1066301401">
      <w:bodyDiv w:val="1"/>
      <w:marLeft w:val="0"/>
      <w:marRight w:val="0"/>
      <w:marTop w:val="0"/>
      <w:marBottom w:val="0"/>
      <w:divBdr>
        <w:top w:val="none" w:sz="0" w:space="0" w:color="auto"/>
        <w:left w:val="none" w:sz="0" w:space="0" w:color="auto"/>
        <w:bottom w:val="none" w:sz="0" w:space="0" w:color="auto"/>
        <w:right w:val="none" w:sz="0" w:space="0" w:color="auto"/>
      </w:divBdr>
    </w:div>
    <w:div w:id="1069695582">
      <w:bodyDiv w:val="1"/>
      <w:marLeft w:val="0"/>
      <w:marRight w:val="0"/>
      <w:marTop w:val="0"/>
      <w:marBottom w:val="0"/>
      <w:divBdr>
        <w:top w:val="none" w:sz="0" w:space="0" w:color="auto"/>
        <w:left w:val="none" w:sz="0" w:space="0" w:color="auto"/>
        <w:bottom w:val="none" w:sz="0" w:space="0" w:color="auto"/>
        <w:right w:val="none" w:sz="0" w:space="0" w:color="auto"/>
      </w:divBdr>
    </w:div>
    <w:div w:id="1072583299">
      <w:bodyDiv w:val="1"/>
      <w:marLeft w:val="0"/>
      <w:marRight w:val="0"/>
      <w:marTop w:val="0"/>
      <w:marBottom w:val="0"/>
      <w:divBdr>
        <w:top w:val="none" w:sz="0" w:space="0" w:color="auto"/>
        <w:left w:val="none" w:sz="0" w:space="0" w:color="auto"/>
        <w:bottom w:val="none" w:sz="0" w:space="0" w:color="auto"/>
        <w:right w:val="none" w:sz="0" w:space="0" w:color="auto"/>
      </w:divBdr>
    </w:div>
    <w:div w:id="1083061986">
      <w:bodyDiv w:val="1"/>
      <w:marLeft w:val="0"/>
      <w:marRight w:val="0"/>
      <w:marTop w:val="0"/>
      <w:marBottom w:val="0"/>
      <w:divBdr>
        <w:top w:val="none" w:sz="0" w:space="0" w:color="auto"/>
        <w:left w:val="none" w:sz="0" w:space="0" w:color="auto"/>
        <w:bottom w:val="none" w:sz="0" w:space="0" w:color="auto"/>
        <w:right w:val="none" w:sz="0" w:space="0" w:color="auto"/>
      </w:divBdr>
    </w:div>
    <w:div w:id="1126510821">
      <w:bodyDiv w:val="1"/>
      <w:marLeft w:val="0"/>
      <w:marRight w:val="0"/>
      <w:marTop w:val="0"/>
      <w:marBottom w:val="0"/>
      <w:divBdr>
        <w:top w:val="none" w:sz="0" w:space="0" w:color="auto"/>
        <w:left w:val="none" w:sz="0" w:space="0" w:color="auto"/>
        <w:bottom w:val="none" w:sz="0" w:space="0" w:color="auto"/>
        <w:right w:val="none" w:sz="0" w:space="0" w:color="auto"/>
      </w:divBdr>
    </w:div>
    <w:div w:id="1136412290">
      <w:bodyDiv w:val="1"/>
      <w:marLeft w:val="0"/>
      <w:marRight w:val="0"/>
      <w:marTop w:val="0"/>
      <w:marBottom w:val="0"/>
      <w:divBdr>
        <w:top w:val="none" w:sz="0" w:space="0" w:color="auto"/>
        <w:left w:val="none" w:sz="0" w:space="0" w:color="auto"/>
        <w:bottom w:val="none" w:sz="0" w:space="0" w:color="auto"/>
        <w:right w:val="none" w:sz="0" w:space="0" w:color="auto"/>
      </w:divBdr>
    </w:div>
    <w:div w:id="1164860722">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275333916">
      <w:bodyDiv w:val="1"/>
      <w:marLeft w:val="0"/>
      <w:marRight w:val="0"/>
      <w:marTop w:val="0"/>
      <w:marBottom w:val="0"/>
      <w:divBdr>
        <w:top w:val="none" w:sz="0" w:space="0" w:color="auto"/>
        <w:left w:val="none" w:sz="0" w:space="0" w:color="auto"/>
        <w:bottom w:val="none" w:sz="0" w:space="0" w:color="auto"/>
        <w:right w:val="none" w:sz="0" w:space="0" w:color="auto"/>
      </w:divBdr>
    </w:div>
    <w:div w:id="1308893942">
      <w:bodyDiv w:val="1"/>
      <w:marLeft w:val="0"/>
      <w:marRight w:val="0"/>
      <w:marTop w:val="0"/>
      <w:marBottom w:val="0"/>
      <w:divBdr>
        <w:top w:val="none" w:sz="0" w:space="0" w:color="auto"/>
        <w:left w:val="none" w:sz="0" w:space="0" w:color="auto"/>
        <w:bottom w:val="none" w:sz="0" w:space="0" w:color="auto"/>
        <w:right w:val="none" w:sz="0" w:space="0" w:color="auto"/>
      </w:divBdr>
    </w:div>
    <w:div w:id="1344697571">
      <w:bodyDiv w:val="1"/>
      <w:marLeft w:val="0"/>
      <w:marRight w:val="0"/>
      <w:marTop w:val="0"/>
      <w:marBottom w:val="0"/>
      <w:divBdr>
        <w:top w:val="none" w:sz="0" w:space="0" w:color="auto"/>
        <w:left w:val="none" w:sz="0" w:space="0" w:color="auto"/>
        <w:bottom w:val="none" w:sz="0" w:space="0" w:color="auto"/>
        <w:right w:val="none" w:sz="0" w:space="0" w:color="auto"/>
      </w:divBdr>
    </w:div>
    <w:div w:id="1368332602">
      <w:bodyDiv w:val="1"/>
      <w:marLeft w:val="0"/>
      <w:marRight w:val="0"/>
      <w:marTop w:val="0"/>
      <w:marBottom w:val="0"/>
      <w:divBdr>
        <w:top w:val="none" w:sz="0" w:space="0" w:color="auto"/>
        <w:left w:val="none" w:sz="0" w:space="0" w:color="auto"/>
        <w:bottom w:val="none" w:sz="0" w:space="0" w:color="auto"/>
        <w:right w:val="none" w:sz="0" w:space="0" w:color="auto"/>
      </w:divBdr>
    </w:div>
    <w:div w:id="1368721821">
      <w:bodyDiv w:val="1"/>
      <w:marLeft w:val="0"/>
      <w:marRight w:val="0"/>
      <w:marTop w:val="0"/>
      <w:marBottom w:val="0"/>
      <w:divBdr>
        <w:top w:val="none" w:sz="0" w:space="0" w:color="auto"/>
        <w:left w:val="none" w:sz="0" w:space="0" w:color="auto"/>
        <w:bottom w:val="none" w:sz="0" w:space="0" w:color="auto"/>
        <w:right w:val="none" w:sz="0" w:space="0" w:color="auto"/>
      </w:divBdr>
    </w:div>
    <w:div w:id="1420173857">
      <w:bodyDiv w:val="1"/>
      <w:marLeft w:val="0"/>
      <w:marRight w:val="0"/>
      <w:marTop w:val="0"/>
      <w:marBottom w:val="0"/>
      <w:divBdr>
        <w:top w:val="none" w:sz="0" w:space="0" w:color="auto"/>
        <w:left w:val="none" w:sz="0" w:space="0" w:color="auto"/>
        <w:bottom w:val="none" w:sz="0" w:space="0" w:color="auto"/>
        <w:right w:val="none" w:sz="0" w:space="0" w:color="auto"/>
      </w:divBdr>
    </w:div>
    <w:div w:id="1453748695">
      <w:bodyDiv w:val="1"/>
      <w:marLeft w:val="0"/>
      <w:marRight w:val="0"/>
      <w:marTop w:val="0"/>
      <w:marBottom w:val="0"/>
      <w:divBdr>
        <w:top w:val="none" w:sz="0" w:space="0" w:color="auto"/>
        <w:left w:val="none" w:sz="0" w:space="0" w:color="auto"/>
        <w:bottom w:val="none" w:sz="0" w:space="0" w:color="auto"/>
        <w:right w:val="none" w:sz="0" w:space="0" w:color="auto"/>
      </w:divBdr>
    </w:div>
    <w:div w:id="1463689970">
      <w:bodyDiv w:val="1"/>
      <w:marLeft w:val="0"/>
      <w:marRight w:val="0"/>
      <w:marTop w:val="0"/>
      <w:marBottom w:val="0"/>
      <w:divBdr>
        <w:top w:val="none" w:sz="0" w:space="0" w:color="auto"/>
        <w:left w:val="none" w:sz="0" w:space="0" w:color="auto"/>
        <w:bottom w:val="none" w:sz="0" w:space="0" w:color="auto"/>
        <w:right w:val="none" w:sz="0" w:space="0" w:color="auto"/>
      </w:divBdr>
    </w:div>
    <w:div w:id="1521046684">
      <w:bodyDiv w:val="1"/>
      <w:marLeft w:val="0"/>
      <w:marRight w:val="0"/>
      <w:marTop w:val="0"/>
      <w:marBottom w:val="0"/>
      <w:divBdr>
        <w:top w:val="none" w:sz="0" w:space="0" w:color="auto"/>
        <w:left w:val="none" w:sz="0" w:space="0" w:color="auto"/>
        <w:bottom w:val="none" w:sz="0" w:space="0" w:color="auto"/>
        <w:right w:val="none" w:sz="0" w:space="0" w:color="auto"/>
      </w:divBdr>
    </w:div>
    <w:div w:id="1524858876">
      <w:bodyDiv w:val="1"/>
      <w:marLeft w:val="0"/>
      <w:marRight w:val="0"/>
      <w:marTop w:val="0"/>
      <w:marBottom w:val="0"/>
      <w:divBdr>
        <w:top w:val="none" w:sz="0" w:space="0" w:color="auto"/>
        <w:left w:val="none" w:sz="0" w:space="0" w:color="auto"/>
        <w:bottom w:val="none" w:sz="0" w:space="0" w:color="auto"/>
        <w:right w:val="none" w:sz="0" w:space="0" w:color="auto"/>
      </w:divBdr>
    </w:div>
    <w:div w:id="1537887001">
      <w:bodyDiv w:val="1"/>
      <w:marLeft w:val="0"/>
      <w:marRight w:val="0"/>
      <w:marTop w:val="0"/>
      <w:marBottom w:val="0"/>
      <w:divBdr>
        <w:top w:val="none" w:sz="0" w:space="0" w:color="auto"/>
        <w:left w:val="none" w:sz="0" w:space="0" w:color="auto"/>
        <w:bottom w:val="none" w:sz="0" w:space="0" w:color="auto"/>
        <w:right w:val="none" w:sz="0" w:space="0" w:color="auto"/>
      </w:divBdr>
    </w:div>
    <w:div w:id="1543129010">
      <w:bodyDiv w:val="1"/>
      <w:marLeft w:val="0"/>
      <w:marRight w:val="0"/>
      <w:marTop w:val="0"/>
      <w:marBottom w:val="0"/>
      <w:divBdr>
        <w:top w:val="none" w:sz="0" w:space="0" w:color="auto"/>
        <w:left w:val="none" w:sz="0" w:space="0" w:color="auto"/>
        <w:bottom w:val="none" w:sz="0" w:space="0" w:color="auto"/>
        <w:right w:val="none" w:sz="0" w:space="0" w:color="auto"/>
      </w:divBdr>
    </w:div>
    <w:div w:id="1545215091">
      <w:bodyDiv w:val="1"/>
      <w:marLeft w:val="0"/>
      <w:marRight w:val="0"/>
      <w:marTop w:val="0"/>
      <w:marBottom w:val="0"/>
      <w:divBdr>
        <w:top w:val="none" w:sz="0" w:space="0" w:color="auto"/>
        <w:left w:val="none" w:sz="0" w:space="0" w:color="auto"/>
        <w:bottom w:val="none" w:sz="0" w:space="0" w:color="auto"/>
        <w:right w:val="none" w:sz="0" w:space="0" w:color="auto"/>
      </w:divBdr>
    </w:div>
    <w:div w:id="1689061376">
      <w:bodyDiv w:val="1"/>
      <w:marLeft w:val="0"/>
      <w:marRight w:val="0"/>
      <w:marTop w:val="0"/>
      <w:marBottom w:val="0"/>
      <w:divBdr>
        <w:top w:val="none" w:sz="0" w:space="0" w:color="auto"/>
        <w:left w:val="none" w:sz="0" w:space="0" w:color="auto"/>
        <w:bottom w:val="none" w:sz="0" w:space="0" w:color="auto"/>
        <w:right w:val="none" w:sz="0" w:space="0" w:color="auto"/>
      </w:divBdr>
    </w:div>
    <w:div w:id="1789739305">
      <w:bodyDiv w:val="1"/>
      <w:marLeft w:val="0"/>
      <w:marRight w:val="0"/>
      <w:marTop w:val="0"/>
      <w:marBottom w:val="0"/>
      <w:divBdr>
        <w:top w:val="none" w:sz="0" w:space="0" w:color="auto"/>
        <w:left w:val="none" w:sz="0" w:space="0" w:color="auto"/>
        <w:bottom w:val="none" w:sz="0" w:space="0" w:color="auto"/>
        <w:right w:val="none" w:sz="0" w:space="0" w:color="auto"/>
      </w:divBdr>
    </w:div>
    <w:div w:id="1791241750">
      <w:bodyDiv w:val="1"/>
      <w:marLeft w:val="0"/>
      <w:marRight w:val="0"/>
      <w:marTop w:val="0"/>
      <w:marBottom w:val="0"/>
      <w:divBdr>
        <w:top w:val="none" w:sz="0" w:space="0" w:color="auto"/>
        <w:left w:val="none" w:sz="0" w:space="0" w:color="auto"/>
        <w:bottom w:val="none" w:sz="0" w:space="0" w:color="auto"/>
        <w:right w:val="none" w:sz="0" w:space="0" w:color="auto"/>
      </w:divBdr>
    </w:div>
    <w:div w:id="1829248410">
      <w:bodyDiv w:val="1"/>
      <w:marLeft w:val="0"/>
      <w:marRight w:val="0"/>
      <w:marTop w:val="0"/>
      <w:marBottom w:val="0"/>
      <w:divBdr>
        <w:top w:val="none" w:sz="0" w:space="0" w:color="auto"/>
        <w:left w:val="none" w:sz="0" w:space="0" w:color="auto"/>
        <w:bottom w:val="none" w:sz="0" w:space="0" w:color="auto"/>
        <w:right w:val="none" w:sz="0" w:space="0" w:color="auto"/>
      </w:divBdr>
    </w:div>
    <w:div w:id="1859586675">
      <w:bodyDiv w:val="1"/>
      <w:marLeft w:val="0"/>
      <w:marRight w:val="0"/>
      <w:marTop w:val="0"/>
      <w:marBottom w:val="0"/>
      <w:divBdr>
        <w:top w:val="none" w:sz="0" w:space="0" w:color="auto"/>
        <w:left w:val="none" w:sz="0" w:space="0" w:color="auto"/>
        <w:bottom w:val="none" w:sz="0" w:space="0" w:color="auto"/>
        <w:right w:val="none" w:sz="0" w:space="0" w:color="auto"/>
      </w:divBdr>
    </w:div>
    <w:div w:id="1864704210">
      <w:bodyDiv w:val="1"/>
      <w:marLeft w:val="0"/>
      <w:marRight w:val="0"/>
      <w:marTop w:val="0"/>
      <w:marBottom w:val="0"/>
      <w:divBdr>
        <w:top w:val="none" w:sz="0" w:space="0" w:color="auto"/>
        <w:left w:val="none" w:sz="0" w:space="0" w:color="auto"/>
        <w:bottom w:val="none" w:sz="0" w:space="0" w:color="auto"/>
        <w:right w:val="none" w:sz="0" w:space="0" w:color="auto"/>
      </w:divBdr>
    </w:div>
    <w:div w:id="1892837383">
      <w:bodyDiv w:val="1"/>
      <w:marLeft w:val="0"/>
      <w:marRight w:val="0"/>
      <w:marTop w:val="0"/>
      <w:marBottom w:val="0"/>
      <w:divBdr>
        <w:top w:val="none" w:sz="0" w:space="0" w:color="auto"/>
        <w:left w:val="none" w:sz="0" w:space="0" w:color="auto"/>
        <w:bottom w:val="none" w:sz="0" w:space="0" w:color="auto"/>
        <w:right w:val="none" w:sz="0" w:space="0" w:color="auto"/>
      </w:divBdr>
    </w:div>
    <w:div w:id="1922526484">
      <w:bodyDiv w:val="1"/>
      <w:marLeft w:val="0"/>
      <w:marRight w:val="0"/>
      <w:marTop w:val="0"/>
      <w:marBottom w:val="0"/>
      <w:divBdr>
        <w:top w:val="none" w:sz="0" w:space="0" w:color="auto"/>
        <w:left w:val="none" w:sz="0" w:space="0" w:color="auto"/>
        <w:bottom w:val="none" w:sz="0" w:space="0" w:color="auto"/>
        <w:right w:val="none" w:sz="0" w:space="0" w:color="auto"/>
      </w:divBdr>
    </w:div>
    <w:div w:id="1924685111">
      <w:bodyDiv w:val="1"/>
      <w:marLeft w:val="0"/>
      <w:marRight w:val="0"/>
      <w:marTop w:val="0"/>
      <w:marBottom w:val="0"/>
      <w:divBdr>
        <w:top w:val="none" w:sz="0" w:space="0" w:color="auto"/>
        <w:left w:val="none" w:sz="0" w:space="0" w:color="auto"/>
        <w:bottom w:val="none" w:sz="0" w:space="0" w:color="auto"/>
        <w:right w:val="none" w:sz="0" w:space="0" w:color="auto"/>
      </w:divBdr>
    </w:div>
    <w:div w:id="1947884604">
      <w:bodyDiv w:val="1"/>
      <w:marLeft w:val="0"/>
      <w:marRight w:val="0"/>
      <w:marTop w:val="0"/>
      <w:marBottom w:val="0"/>
      <w:divBdr>
        <w:top w:val="none" w:sz="0" w:space="0" w:color="auto"/>
        <w:left w:val="none" w:sz="0" w:space="0" w:color="auto"/>
        <w:bottom w:val="none" w:sz="0" w:space="0" w:color="auto"/>
        <w:right w:val="none" w:sz="0" w:space="0" w:color="auto"/>
      </w:divBdr>
    </w:div>
    <w:div w:id="1979453627">
      <w:bodyDiv w:val="1"/>
      <w:marLeft w:val="0"/>
      <w:marRight w:val="0"/>
      <w:marTop w:val="0"/>
      <w:marBottom w:val="0"/>
      <w:divBdr>
        <w:top w:val="none" w:sz="0" w:space="0" w:color="auto"/>
        <w:left w:val="none" w:sz="0" w:space="0" w:color="auto"/>
        <w:bottom w:val="none" w:sz="0" w:space="0" w:color="auto"/>
        <w:right w:val="none" w:sz="0" w:space="0" w:color="auto"/>
      </w:divBdr>
    </w:div>
    <w:div w:id="1989745151">
      <w:bodyDiv w:val="1"/>
      <w:marLeft w:val="0"/>
      <w:marRight w:val="0"/>
      <w:marTop w:val="0"/>
      <w:marBottom w:val="0"/>
      <w:divBdr>
        <w:top w:val="none" w:sz="0" w:space="0" w:color="auto"/>
        <w:left w:val="none" w:sz="0" w:space="0" w:color="auto"/>
        <w:bottom w:val="none" w:sz="0" w:space="0" w:color="auto"/>
        <w:right w:val="none" w:sz="0" w:space="0" w:color="auto"/>
      </w:divBdr>
    </w:div>
    <w:div w:id="2024017637">
      <w:bodyDiv w:val="1"/>
      <w:marLeft w:val="0"/>
      <w:marRight w:val="0"/>
      <w:marTop w:val="0"/>
      <w:marBottom w:val="0"/>
      <w:divBdr>
        <w:top w:val="none" w:sz="0" w:space="0" w:color="auto"/>
        <w:left w:val="none" w:sz="0" w:space="0" w:color="auto"/>
        <w:bottom w:val="none" w:sz="0" w:space="0" w:color="auto"/>
        <w:right w:val="none" w:sz="0" w:space="0" w:color="auto"/>
      </w:divBdr>
    </w:div>
    <w:div w:id="2058889941">
      <w:bodyDiv w:val="1"/>
      <w:marLeft w:val="0"/>
      <w:marRight w:val="0"/>
      <w:marTop w:val="0"/>
      <w:marBottom w:val="0"/>
      <w:divBdr>
        <w:top w:val="none" w:sz="0" w:space="0" w:color="auto"/>
        <w:left w:val="none" w:sz="0" w:space="0" w:color="auto"/>
        <w:bottom w:val="none" w:sz="0" w:space="0" w:color="auto"/>
        <w:right w:val="none" w:sz="0" w:space="0" w:color="auto"/>
      </w:divBdr>
    </w:div>
    <w:div w:id="2062510211">
      <w:bodyDiv w:val="1"/>
      <w:marLeft w:val="0"/>
      <w:marRight w:val="0"/>
      <w:marTop w:val="0"/>
      <w:marBottom w:val="0"/>
      <w:divBdr>
        <w:top w:val="none" w:sz="0" w:space="0" w:color="auto"/>
        <w:left w:val="none" w:sz="0" w:space="0" w:color="auto"/>
        <w:bottom w:val="none" w:sz="0" w:space="0" w:color="auto"/>
        <w:right w:val="none" w:sz="0" w:space="0" w:color="auto"/>
      </w:divBdr>
    </w:div>
    <w:div w:id="2075854641">
      <w:bodyDiv w:val="1"/>
      <w:marLeft w:val="0"/>
      <w:marRight w:val="0"/>
      <w:marTop w:val="0"/>
      <w:marBottom w:val="0"/>
      <w:divBdr>
        <w:top w:val="none" w:sz="0" w:space="0" w:color="auto"/>
        <w:left w:val="none" w:sz="0" w:space="0" w:color="auto"/>
        <w:bottom w:val="none" w:sz="0" w:space="0" w:color="auto"/>
        <w:right w:val="none" w:sz="0" w:space="0" w:color="auto"/>
      </w:divBdr>
    </w:div>
    <w:div w:id="2098214093">
      <w:bodyDiv w:val="1"/>
      <w:marLeft w:val="0"/>
      <w:marRight w:val="0"/>
      <w:marTop w:val="0"/>
      <w:marBottom w:val="0"/>
      <w:divBdr>
        <w:top w:val="none" w:sz="0" w:space="0" w:color="auto"/>
        <w:left w:val="none" w:sz="0" w:space="0" w:color="auto"/>
        <w:bottom w:val="none" w:sz="0" w:space="0" w:color="auto"/>
        <w:right w:val="none" w:sz="0" w:space="0" w:color="auto"/>
      </w:divBdr>
    </w:div>
    <w:div w:id="2129428210">
      <w:bodyDiv w:val="1"/>
      <w:marLeft w:val="0"/>
      <w:marRight w:val="0"/>
      <w:marTop w:val="0"/>
      <w:marBottom w:val="0"/>
      <w:divBdr>
        <w:top w:val="none" w:sz="0" w:space="0" w:color="auto"/>
        <w:left w:val="none" w:sz="0" w:space="0" w:color="auto"/>
        <w:bottom w:val="none" w:sz="0" w:space="0" w:color="auto"/>
        <w:right w:val="none" w:sz="0" w:space="0" w:color="auto"/>
      </w:divBdr>
    </w:div>
    <w:div w:id="2133092444">
      <w:bodyDiv w:val="1"/>
      <w:marLeft w:val="0"/>
      <w:marRight w:val="0"/>
      <w:marTop w:val="0"/>
      <w:marBottom w:val="0"/>
      <w:divBdr>
        <w:top w:val="none" w:sz="0" w:space="0" w:color="auto"/>
        <w:left w:val="none" w:sz="0" w:space="0" w:color="auto"/>
        <w:bottom w:val="none" w:sz="0" w:space="0" w:color="auto"/>
        <w:right w:val="none" w:sz="0" w:space="0" w:color="auto"/>
      </w:divBdr>
    </w:div>
    <w:div w:id="21430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AE35-07DC-4037-A1C8-B080676F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14366</Words>
  <Characters>81890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 Наталья Николаевна</dc:creator>
  <cp:lastModifiedBy>Блинова Наталья</cp:lastModifiedBy>
  <cp:revision>2</cp:revision>
  <cp:lastPrinted>2024-05-29T03:40:00Z</cp:lastPrinted>
  <dcterms:created xsi:type="dcterms:W3CDTF">2025-02-04T09:50:00Z</dcterms:created>
  <dcterms:modified xsi:type="dcterms:W3CDTF">2025-02-04T09:50:00Z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2123382265</vt:i4>
  </property>
</Properties>
</file>