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107" w:rsidRDefault="00230107" w:rsidP="00230107">
      <w:pPr>
        <w:pStyle w:val="a3"/>
        <w:ind w:left="0"/>
        <w:rPr>
          <w:color w:val="000000" w:themeColor="text1"/>
          <w:sz w:val="28"/>
          <w:szCs w:val="28"/>
        </w:rPr>
      </w:pPr>
      <w:bookmarkStart w:id="0" w:name="_GoBack"/>
      <w:bookmarkEnd w:id="0"/>
      <w:r>
        <w:rPr>
          <w:color w:val="000000" w:themeColor="text1"/>
          <w:sz w:val="28"/>
          <w:szCs w:val="28"/>
        </w:rPr>
        <w:t>ТОМСКАЯ область</w:t>
      </w:r>
    </w:p>
    <w:p w:rsidR="00230107" w:rsidRDefault="00230107" w:rsidP="00230107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230107" w:rsidRPr="00131C87" w:rsidRDefault="00230107" w:rsidP="00230107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</w:t>
      </w:r>
      <w:r w:rsidR="006154F0">
        <w:rPr>
          <w:b/>
          <w:caps/>
          <w:color w:val="000000" w:themeColor="text1"/>
          <w:sz w:val="28"/>
          <w:szCs w:val="28"/>
        </w:rPr>
        <w:t xml:space="preserve"> </w:t>
      </w:r>
      <w:r w:rsidR="00E2657B">
        <w:rPr>
          <w:b/>
          <w:caps/>
          <w:color w:val="000000" w:themeColor="text1"/>
          <w:sz w:val="28"/>
          <w:szCs w:val="28"/>
        </w:rPr>
        <w:t>295</w:t>
      </w:r>
      <w:r>
        <w:rPr>
          <w:b/>
          <w:caps/>
          <w:color w:val="000000" w:themeColor="text1"/>
          <w:sz w:val="28"/>
          <w:szCs w:val="28"/>
        </w:rPr>
        <w:t xml:space="preserve"> </w:t>
      </w:r>
    </w:p>
    <w:p w:rsidR="0096776B" w:rsidRDefault="0096776B" w:rsidP="0096776B">
      <w:pPr>
        <w:rPr>
          <w:b/>
          <w:caps/>
          <w:color w:val="000000" w:themeColor="text1"/>
          <w:sz w:val="28"/>
          <w:szCs w:val="28"/>
        </w:rPr>
      </w:pPr>
    </w:p>
    <w:p w:rsidR="00230107" w:rsidRPr="00313F10" w:rsidRDefault="00230107" w:rsidP="0096776B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="00133A41">
        <w:rPr>
          <w:b/>
          <w:color w:val="000000" w:themeColor="text1"/>
          <w:sz w:val="28"/>
          <w:szCs w:val="28"/>
        </w:rPr>
        <w:tab/>
      </w:r>
      <w:r w:rsidR="0096776B">
        <w:rPr>
          <w:b/>
          <w:color w:val="000000" w:themeColor="text1"/>
          <w:sz w:val="28"/>
          <w:szCs w:val="28"/>
        </w:rPr>
        <w:t xml:space="preserve">                    </w:t>
      </w:r>
      <w:r w:rsidR="00AF3F11">
        <w:rPr>
          <w:b/>
          <w:color w:val="000000" w:themeColor="text1"/>
          <w:sz w:val="28"/>
          <w:szCs w:val="28"/>
          <w:u w:val="single"/>
        </w:rPr>
        <w:t>29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 xml:space="preserve"> августа</w:t>
      </w:r>
      <w:r w:rsidR="006154F0">
        <w:rPr>
          <w:b/>
          <w:color w:val="000000" w:themeColor="text1"/>
          <w:sz w:val="28"/>
          <w:szCs w:val="28"/>
          <w:u w:val="single"/>
        </w:rPr>
        <w:t xml:space="preserve"> </w:t>
      </w:r>
      <w:r w:rsidR="00AF3F11">
        <w:rPr>
          <w:b/>
          <w:color w:val="000000" w:themeColor="text1"/>
          <w:sz w:val="28"/>
          <w:szCs w:val="28"/>
          <w:u w:val="single"/>
        </w:rPr>
        <w:t>2024</w:t>
      </w:r>
      <w:r w:rsidR="00133A41" w:rsidRPr="00313F10">
        <w:rPr>
          <w:b/>
          <w:color w:val="000000" w:themeColor="text1"/>
          <w:sz w:val="28"/>
          <w:szCs w:val="28"/>
          <w:u w:val="single"/>
        </w:rPr>
        <w:t xml:space="preserve"> г.</w:t>
      </w:r>
      <w:r w:rsidR="00133A41" w:rsidRPr="00313F10">
        <w:rPr>
          <w:b/>
          <w:color w:val="000000" w:themeColor="text1"/>
          <w:sz w:val="28"/>
          <w:szCs w:val="28"/>
        </w:rPr>
        <w:t xml:space="preserve"> </w:t>
      </w:r>
    </w:p>
    <w:p w:rsidR="00230107" w:rsidRPr="00313F10" w:rsidRDefault="00AF3F11" w:rsidP="00313F10">
      <w:pPr>
        <w:jc w:val="right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>46</w:t>
      </w:r>
      <w:r w:rsidR="00230107" w:rsidRPr="00313F10">
        <w:rPr>
          <w:b/>
          <w:color w:val="000000" w:themeColor="text1"/>
          <w:sz w:val="28"/>
          <w:szCs w:val="28"/>
        </w:rPr>
        <w:t xml:space="preserve">-ое собрание  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V</w:t>
      </w:r>
      <w:r w:rsidR="00A719BE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  <w:lang w:val="en-US"/>
        </w:rPr>
        <w:t>I</w:t>
      </w:r>
      <w:r w:rsidR="00230107" w:rsidRPr="00313F10">
        <w:rPr>
          <w:b/>
          <w:color w:val="000000" w:themeColor="text1"/>
          <w:sz w:val="28"/>
          <w:szCs w:val="28"/>
        </w:rPr>
        <w:t>-го созыва</w:t>
      </w: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230107" w:rsidRDefault="00230107" w:rsidP="00230107">
      <w:pPr>
        <w:jc w:val="both"/>
        <w:rPr>
          <w:b/>
          <w:sz w:val="28"/>
          <w:szCs w:val="28"/>
        </w:rPr>
      </w:pPr>
    </w:p>
    <w:p w:rsidR="006D6EFB" w:rsidRPr="006D6EFB" w:rsidRDefault="006D6EFB" w:rsidP="006D6EFB">
      <w:pPr>
        <w:autoSpaceDE w:val="0"/>
        <w:autoSpaceDN w:val="0"/>
        <w:adjustRightInd w:val="0"/>
        <w:ind w:right="3685"/>
        <w:jc w:val="both"/>
        <w:rPr>
          <w:rFonts w:eastAsiaTheme="minorHAnsi"/>
          <w:sz w:val="28"/>
          <w:szCs w:val="28"/>
        </w:rPr>
      </w:pPr>
      <w:r w:rsidRPr="003D5B5D">
        <w:rPr>
          <w:sz w:val="28"/>
          <w:szCs w:val="28"/>
        </w:rPr>
        <w:t xml:space="preserve">О внесении изменения в </w:t>
      </w:r>
      <w:r w:rsidRPr="003D5B5D">
        <w:rPr>
          <w:rFonts w:eastAsiaTheme="minorHAnsi"/>
          <w:sz w:val="28"/>
          <w:szCs w:val="28"/>
        </w:rPr>
        <w:t xml:space="preserve">решение Думы Томского района </w:t>
      </w:r>
      <w:r w:rsidRPr="003D5B5D">
        <w:rPr>
          <w:rFonts w:eastAsiaTheme="minorHAnsi"/>
          <w:sz w:val="28"/>
          <w:szCs w:val="28"/>
          <w:lang w:eastAsia="en-US"/>
        </w:rPr>
        <w:t>от 12 декабря 2007 года № 196 «О принятии Положения «Об оплате труда лиц, замещающих муниципальные должности»</w:t>
      </w:r>
    </w:p>
    <w:p w:rsidR="0023205B" w:rsidRPr="004C1675" w:rsidRDefault="0023205B" w:rsidP="0023205B">
      <w:pPr>
        <w:keepNext/>
        <w:rPr>
          <w:b/>
          <w:bCs/>
          <w:i/>
          <w:iCs/>
          <w:sz w:val="28"/>
        </w:rPr>
      </w:pPr>
    </w:p>
    <w:p w:rsidR="00297DD1" w:rsidRPr="00685538" w:rsidRDefault="0023205B" w:rsidP="00297DD1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C1675">
        <w:rPr>
          <w:b/>
          <w:bCs/>
          <w:sz w:val="28"/>
        </w:rPr>
        <w:tab/>
      </w:r>
      <w:r w:rsidR="00297DD1" w:rsidRPr="00685538">
        <w:rPr>
          <w:rFonts w:eastAsiaTheme="minorHAnsi"/>
          <w:sz w:val="28"/>
          <w:szCs w:val="28"/>
          <w:lang w:eastAsia="en-US"/>
        </w:rPr>
        <w:t xml:space="preserve">В соответствии с Трудовым </w:t>
      </w:r>
      <w:hyperlink r:id="rId8" w:history="1">
        <w:r w:rsidR="00297DD1" w:rsidRPr="00685538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="00297DD1" w:rsidRPr="00685538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Федеральным </w:t>
      </w:r>
      <w:hyperlink r:id="rId9" w:history="1">
        <w:r w:rsidR="00297DD1" w:rsidRPr="00685538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297DD1" w:rsidRPr="00685538">
        <w:rPr>
          <w:rFonts w:eastAsiaTheme="minorHAnsi"/>
          <w:sz w:val="28"/>
          <w:szCs w:val="28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</w:t>
      </w:r>
      <w:hyperlink r:id="rId10" w:history="1">
        <w:r w:rsidR="00297DD1" w:rsidRPr="00685538">
          <w:rPr>
            <w:rFonts w:eastAsiaTheme="minorHAnsi"/>
            <w:sz w:val="28"/>
            <w:szCs w:val="28"/>
            <w:lang w:eastAsia="en-US"/>
          </w:rPr>
          <w:t>пунктом 2.14.2 статьи 24</w:t>
        </w:r>
      </w:hyperlink>
      <w:r w:rsidR="00297DD1" w:rsidRPr="00685538">
        <w:rPr>
          <w:rFonts w:eastAsiaTheme="minorHAnsi"/>
          <w:sz w:val="28"/>
          <w:szCs w:val="28"/>
          <w:lang w:eastAsia="en-US"/>
        </w:rPr>
        <w:t xml:space="preserve">  Устава муниципального образования «Томский район», принятого решением Думы Томского района от 29 сентября 2011 года № 82</w:t>
      </w:r>
    </w:p>
    <w:p w:rsidR="00297DD1" w:rsidRPr="00685538" w:rsidRDefault="00297DD1" w:rsidP="00297DD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7DD1" w:rsidRPr="00685538" w:rsidRDefault="00297DD1" w:rsidP="00297DD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685538">
        <w:rPr>
          <w:b/>
          <w:sz w:val="28"/>
          <w:szCs w:val="28"/>
        </w:rPr>
        <w:t>Дума Томского района решила:</w:t>
      </w:r>
    </w:p>
    <w:p w:rsidR="00297DD1" w:rsidRPr="00685538" w:rsidRDefault="00297DD1" w:rsidP="00297DD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97DD1" w:rsidRPr="00685538" w:rsidRDefault="00297DD1" w:rsidP="00297DD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538">
        <w:rPr>
          <w:sz w:val="28"/>
          <w:szCs w:val="28"/>
        </w:rPr>
        <w:t xml:space="preserve">1. Внести в </w:t>
      </w:r>
      <w:r w:rsidRPr="00685538">
        <w:rPr>
          <w:rFonts w:eastAsiaTheme="minorHAnsi"/>
          <w:sz w:val="28"/>
          <w:szCs w:val="28"/>
        </w:rPr>
        <w:t xml:space="preserve">решение Думы Томского района </w:t>
      </w:r>
      <w:r w:rsidRPr="00685538">
        <w:rPr>
          <w:rFonts w:eastAsiaTheme="minorHAnsi"/>
          <w:sz w:val="28"/>
          <w:szCs w:val="28"/>
          <w:lang w:eastAsia="en-US"/>
        </w:rPr>
        <w:t xml:space="preserve">от 12 декабря 2007 года № 196 «О принятии Положения «Об оплате труда лиц, замещающих муниципальные должности» (далее - решение) изменение, изложив приложение к решению в новой редакции, согласно приложению к настоящему решению. </w:t>
      </w:r>
    </w:p>
    <w:p w:rsidR="00297DD1" w:rsidRPr="00685538" w:rsidRDefault="00297DD1" w:rsidP="00297DD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538">
        <w:rPr>
          <w:rFonts w:eastAsiaTheme="minorHAnsi"/>
          <w:sz w:val="28"/>
          <w:szCs w:val="28"/>
          <w:lang w:eastAsia="en-US"/>
        </w:rPr>
        <w:t>2. Направить настоящее решение Главе Томского района для подписания, опубликования и размещения на сайте Администрации Томского района в информационной телекоммуникационной сети «Интернет».</w:t>
      </w:r>
    </w:p>
    <w:p w:rsidR="00297DD1" w:rsidRPr="00685538" w:rsidRDefault="00297DD1" w:rsidP="00297D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85538">
        <w:rPr>
          <w:rFonts w:eastAsiaTheme="minorHAnsi"/>
          <w:sz w:val="28"/>
          <w:szCs w:val="28"/>
          <w:lang w:eastAsia="en-US"/>
        </w:rPr>
        <w:t>3. Настоящее решение вступает в силу после</w:t>
      </w:r>
      <w:r>
        <w:rPr>
          <w:rFonts w:eastAsiaTheme="minorHAnsi"/>
          <w:sz w:val="28"/>
          <w:szCs w:val="28"/>
          <w:lang w:eastAsia="en-US"/>
        </w:rPr>
        <w:t xml:space="preserve"> его официального опубликования</w:t>
      </w:r>
      <w:r w:rsidRPr="00685538">
        <w:rPr>
          <w:rFonts w:eastAsiaTheme="minorHAnsi"/>
          <w:sz w:val="28"/>
          <w:szCs w:val="28"/>
          <w:lang w:eastAsia="en-US"/>
        </w:rPr>
        <w:t xml:space="preserve">. </w:t>
      </w:r>
    </w:p>
    <w:p w:rsidR="00297DD1" w:rsidRPr="00685538" w:rsidRDefault="00297DD1" w:rsidP="00297DD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97DD1" w:rsidRDefault="00297DD1" w:rsidP="00297D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7DD1" w:rsidRPr="00685538" w:rsidRDefault="00297DD1" w:rsidP="00297D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97DD1" w:rsidRPr="00685538" w:rsidRDefault="00297DD1" w:rsidP="00297D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808"/>
      </w:tblGrid>
      <w:tr w:rsidR="00297DD1" w:rsidRPr="00685538" w:rsidTr="00EF7EB4">
        <w:trPr>
          <w:trHeight w:val="150"/>
        </w:trPr>
        <w:tc>
          <w:tcPr>
            <w:tcW w:w="5387" w:type="dxa"/>
          </w:tcPr>
          <w:p w:rsidR="00E2657B" w:rsidRDefault="00297DD1" w:rsidP="00EF7EB4">
            <w:pPr>
              <w:autoSpaceDE w:val="0"/>
              <w:autoSpaceDN w:val="0"/>
              <w:adjustRightInd w:val="0"/>
              <w:ind w:firstLine="29"/>
              <w:rPr>
                <w:sz w:val="28"/>
                <w:szCs w:val="26"/>
              </w:rPr>
            </w:pPr>
            <w:r w:rsidRPr="00685538">
              <w:rPr>
                <w:sz w:val="28"/>
                <w:szCs w:val="26"/>
              </w:rPr>
              <w:t xml:space="preserve">Председатель </w:t>
            </w: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ind w:firstLine="29"/>
              <w:rPr>
                <w:sz w:val="28"/>
                <w:szCs w:val="26"/>
              </w:rPr>
            </w:pPr>
            <w:r w:rsidRPr="00685538">
              <w:rPr>
                <w:sz w:val="28"/>
                <w:szCs w:val="26"/>
              </w:rPr>
              <w:t xml:space="preserve">Думы Томского района                                                                                           </w:t>
            </w: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6"/>
                <w:lang w:eastAsia="en-US"/>
              </w:rPr>
            </w:pPr>
          </w:p>
        </w:tc>
        <w:tc>
          <w:tcPr>
            <w:tcW w:w="4808" w:type="dxa"/>
          </w:tcPr>
          <w:p w:rsidR="00E2657B" w:rsidRDefault="00E2657B" w:rsidP="00EF7EB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</w:p>
          <w:p w:rsidR="00297DD1" w:rsidRPr="00685538" w:rsidRDefault="00E2657B" w:rsidP="00EF7EB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297DD1" w:rsidRPr="00685538">
              <w:rPr>
                <w:sz w:val="28"/>
                <w:szCs w:val="28"/>
              </w:rPr>
              <w:t xml:space="preserve">Р.Р. </w:t>
            </w:r>
            <w:proofErr w:type="spellStart"/>
            <w:r w:rsidR="00297DD1" w:rsidRPr="00685538">
              <w:rPr>
                <w:sz w:val="28"/>
                <w:szCs w:val="28"/>
              </w:rPr>
              <w:t>Габдулганиев</w:t>
            </w:r>
            <w:proofErr w:type="spellEnd"/>
          </w:p>
          <w:p w:rsidR="00297DD1" w:rsidRPr="00685538" w:rsidRDefault="00297DD1" w:rsidP="00EF7EB4">
            <w:pPr>
              <w:pStyle w:val="1"/>
              <w:ind w:left="3600" w:hanging="360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685538">
              <w:rPr>
                <w:sz w:val="26"/>
                <w:szCs w:val="26"/>
              </w:rPr>
              <w:t xml:space="preserve">                                                        </w:t>
            </w:r>
          </w:p>
        </w:tc>
      </w:tr>
      <w:tr w:rsidR="00297DD1" w:rsidRPr="003D5B5D" w:rsidTr="00EF7EB4">
        <w:trPr>
          <w:trHeight w:val="150"/>
        </w:trPr>
        <w:tc>
          <w:tcPr>
            <w:tcW w:w="5387" w:type="dxa"/>
          </w:tcPr>
          <w:p w:rsidR="00297DD1" w:rsidRPr="00685538" w:rsidRDefault="00297DD1" w:rsidP="00EF7EB4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685538">
              <w:rPr>
                <w:sz w:val="28"/>
                <w:szCs w:val="26"/>
              </w:rPr>
              <w:t xml:space="preserve">Глава Томского района    </w:t>
            </w: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685538">
              <w:rPr>
                <w:sz w:val="28"/>
                <w:szCs w:val="26"/>
              </w:rPr>
              <w:t xml:space="preserve">    </w:t>
            </w:r>
          </w:p>
          <w:p w:rsidR="00297DD1" w:rsidRPr="00685538" w:rsidRDefault="00297DD1" w:rsidP="00EF7EB4">
            <w:pPr>
              <w:autoSpaceDE w:val="0"/>
              <w:autoSpaceDN w:val="0"/>
              <w:adjustRightInd w:val="0"/>
              <w:ind w:firstLine="29"/>
              <w:rPr>
                <w:sz w:val="28"/>
                <w:szCs w:val="26"/>
              </w:rPr>
            </w:pPr>
          </w:p>
        </w:tc>
        <w:tc>
          <w:tcPr>
            <w:tcW w:w="4808" w:type="dxa"/>
          </w:tcPr>
          <w:p w:rsidR="00297DD1" w:rsidRPr="00685538" w:rsidRDefault="00297DD1" w:rsidP="00EF7EB4">
            <w:pPr>
              <w:pStyle w:val="1"/>
              <w:ind w:left="3600" w:hanging="3600"/>
              <w:jc w:val="both"/>
              <w:rPr>
                <w:sz w:val="26"/>
                <w:szCs w:val="26"/>
              </w:rPr>
            </w:pPr>
          </w:p>
          <w:p w:rsidR="00297DD1" w:rsidRPr="003D5B5D" w:rsidRDefault="00E2657B" w:rsidP="00EF7EB4">
            <w:pPr>
              <w:pStyle w:val="1"/>
              <w:ind w:left="3600" w:hanging="360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297DD1" w:rsidRPr="00685538">
              <w:rPr>
                <w:sz w:val="28"/>
                <w:szCs w:val="28"/>
              </w:rPr>
              <w:t>В.М. Черноус</w:t>
            </w:r>
            <w:r w:rsidR="00297DD1" w:rsidRPr="003D5B5D">
              <w:rPr>
                <w:sz w:val="26"/>
                <w:szCs w:val="26"/>
              </w:rPr>
              <w:t xml:space="preserve">  </w:t>
            </w:r>
          </w:p>
        </w:tc>
      </w:tr>
    </w:tbl>
    <w:p w:rsidR="00297DD1" w:rsidRDefault="00297DD1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Default="00E2657B" w:rsidP="00297DD1">
      <w:pPr>
        <w:jc w:val="both"/>
        <w:rPr>
          <w:b/>
          <w:sz w:val="28"/>
          <w:szCs w:val="28"/>
        </w:rPr>
      </w:pPr>
    </w:p>
    <w:p w:rsidR="00E2657B" w:rsidRPr="003D5B5D" w:rsidRDefault="00E2657B" w:rsidP="00297DD1">
      <w:pPr>
        <w:jc w:val="both"/>
        <w:rPr>
          <w:b/>
          <w:sz w:val="28"/>
          <w:szCs w:val="28"/>
        </w:rPr>
      </w:pPr>
    </w:p>
    <w:p w:rsidR="00E2657B" w:rsidRPr="003D5B5D" w:rsidRDefault="00E2657B" w:rsidP="00E2657B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Pr="003D5B5D">
        <w:rPr>
          <w:rFonts w:eastAsiaTheme="minorEastAsia"/>
          <w:sz w:val="22"/>
          <w:szCs w:val="22"/>
        </w:rPr>
        <w:t>Приложение</w:t>
      </w:r>
      <w:r>
        <w:rPr>
          <w:rFonts w:eastAsiaTheme="minorEastAsia"/>
          <w:sz w:val="22"/>
          <w:szCs w:val="22"/>
        </w:rPr>
        <w:t xml:space="preserve"> </w:t>
      </w:r>
      <w:r w:rsidRPr="003D5B5D">
        <w:rPr>
          <w:rFonts w:eastAsiaTheme="minorEastAsia"/>
          <w:sz w:val="22"/>
          <w:szCs w:val="22"/>
        </w:rPr>
        <w:t>к решению</w:t>
      </w:r>
    </w:p>
    <w:p w:rsidR="00E2657B" w:rsidRPr="003D5B5D" w:rsidRDefault="00E2657B" w:rsidP="00E2657B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3D5B5D">
        <w:rPr>
          <w:rFonts w:eastAsiaTheme="minorEastAsia"/>
          <w:sz w:val="22"/>
          <w:szCs w:val="22"/>
        </w:rPr>
        <w:t>Думы Томского района</w:t>
      </w:r>
    </w:p>
    <w:p w:rsidR="00E2657B" w:rsidRPr="009568CA" w:rsidRDefault="00E2657B" w:rsidP="00E2657B">
      <w:pPr>
        <w:widowControl w:val="0"/>
        <w:autoSpaceDE w:val="0"/>
        <w:autoSpaceDN w:val="0"/>
        <w:jc w:val="center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 w:rsidRPr="003D5B5D">
        <w:rPr>
          <w:rFonts w:eastAsiaTheme="minorEastAsia"/>
          <w:sz w:val="22"/>
          <w:szCs w:val="22"/>
        </w:rPr>
        <w:t xml:space="preserve">от </w:t>
      </w:r>
      <w:r w:rsidRPr="001475B0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 xml:space="preserve">29.08.2024г </w:t>
      </w:r>
      <w:r w:rsidRPr="001475B0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№</w:t>
      </w:r>
      <w:r w:rsidRPr="003D5B5D">
        <w:rPr>
          <w:rFonts w:eastAsiaTheme="minorEastAsia"/>
          <w:sz w:val="22"/>
          <w:szCs w:val="22"/>
        </w:rPr>
        <w:t xml:space="preserve"> </w:t>
      </w:r>
      <w:r>
        <w:rPr>
          <w:rFonts w:eastAsiaTheme="minorEastAsia"/>
          <w:sz w:val="22"/>
          <w:szCs w:val="22"/>
        </w:rPr>
        <w:t>295</w:t>
      </w:r>
    </w:p>
    <w:p w:rsidR="00E2657B" w:rsidRDefault="00E2657B" w:rsidP="00E2657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</w:t>
      </w:r>
    </w:p>
    <w:p w:rsidR="00E2657B" w:rsidRPr="009568CA" w:rsidRDefault="00E2657B" w:rsidP="00E2657B">
      <w:pPr>
        <w:pStyle w:val="ConsPlusTitle"/>
        <w:jc w:val="center"/>
        <w:rPr>
          <w:rFonts w:eastAsiaTheme="minorEastAsia"/>
          <w:b w:val="0"/>
          <w:sz w:val="26"/>
          <w:szCs w:val="26"/>
        </w:rPr>
      </w:pPr>
      <w:r w:rsidRPr="009568CA">
        <w:rPr>
          <w:rFonts w:eastAsiaTheme="minorEastAsia"/>
          <w:b w:val="0"/>
          <w:sz w:val="26"/>
          <w:szCs w:val="26"/>
        </w:rPr>
        <w:t>ПОЛОЖЕНИЕ ОБ ОПЛАТЕ ТРУДА ЛИЦ, ЗАМЕЩАЮЩИХ МУНИЦИПАЛЬНЫЕ ДОЛЖНОСТИ</w:t>
      </w:r>
      <w:r>
        <w:rPr>
          <w:rFonts w:eastAsiaTheme="minorEastAsia"/>
          <w:b w:val="0"/>
          <w:sz w:val="26"/>
          <w:szCs w:val="26"/>
        </w:rPr>
        <w:t xml:space="preserve"> (далее – Положение)</w:t>
      </w:r>
    </w:p>
    <w:p w:rsidR="00E2657B" w:rsidRPr="009568CA" w:rsidRDefault="00E2657B" w:rsidP="00E2657B">
      <w:pPr>
        <w:autoSpaceDE w:val="0"/>
        <w:autoSpaceDN w:val="0"/>
        <w:adjustRightInd w:val="0"/>
        <w:jc w:val="both"/>
        <w:rPr>
          <w:sz w:val="26"/>
          <w:szCs w:val="26"/>
          <w:highlight w:val="yellow"/>
        </w:rPr>
      </w:pP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bookmarkStart w:id="1" w:name="P31"/>
      <w:bookmarkEnd w:id="1"/>
      <w:r w:rsidRPr="00933793">
        <w:rPr>
          <w:rFonts w:eastAsiaTheme="minorEastAsia"/>
          <w:sz w:val="26"/>
          <w:szCs w:val="26"/>
        </w:rPr>
        <w:t>I. ОБЩИЕ ПОЛОЖЕНИЯ</w:t>
      </w: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1. </w:t>
      </w:r>
      <w:proofErr w:type="gramStart"/>
      <w:r w:rsidRPr="00933793">
        <w:rPr>
          <w:rFonts w:eastAsiaTheme="minorEastAsia"/>
          <w:sz w:val="26"/>
          <w:szCs w:val="26"/>
        </w:rPr>
        <w:t xml:space="preserve">Настоящее Положение разработано в соответствии с Трудовым </w:t>
      </w:r>
      <w:hyperlink r:id="rId11">
        <w:r w:rsidRPr="00933793">
          <w:rPr>
            <w:rFonts w:eastAsiaTheme="minorEastAsia"/>
            <w:sz w:val="26"/>
            <w:szCs w:val="26"/>
          </w:rPr>
          <w:t>кодексом</w:t>
        </w:r>
      </w:hyperlink>
      <w:r w:rsidRPr="00933793">
        <w:rPr>
          <w:rFonts w:eastAsiaTheme="minorEastAsia"/>
          <w:sz w:val="26"/>
          <w:szCs w:val="26"/>
        </w:rPr>
        <w:t xml:space="preserve"> Российской Федерации, Бюджетным </w:t>
      </w:r>
      <w:hyperlink r:id="rId12">
        <w:r w:rsidRPr="00933793">
          <w:rPr>
            <w:rFonts w:eastAsiaTheme="minorEastAsia"/>
            <w:sz w:val="26"/>
            <w:szCs w:val="26"/>
          </w:rPr>
          <w:t>кодексом</w:t>
        </w:r>
      </w:hyperlink>
      <w:r w:rsidRPr="00933793">
        <w:rPr>
          <w:rFonts w:eastAsiaTheme="minorEastAsia"/>
          <w:sz w:val="26"/>
          <w:szCs w:val="26"/>
        </w:rPr>
        <w:t xml:space="preserve"> Российской Федерации, Федеральным </w:t>
      </w:r>
      <w:hyperlink r:id="rId13">
        <w:r w:rsidRPr="00933793">
          <w:rPr>
            <w:rFonts w:eastAsiaTheme="minorEastAsia"/>
            <w:sz w:val="26"/>
            <w:szCs w:val="26"/>
          </w:rPr>
          <w:t>законом</w:t>
        </w:r>
      </w:hyperlink>
      <w:r w:rsidRPr="00933793">
        <w:rPr>
          <w:rFonts w:eastAsiaTheme="minorEastAsia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законами Томской области от 06.05.2009 </w:t>
      </w:r>
      <w:hyperlink r:id="rId14">
        <w:r w:rsidRPr="00933793">
          <w:rPr>
            <w:rFonts w:eastAsiaTheme="minorEastAsia"/>
            <w:sz w:val="26"/>
            <w:szCs w:val="26"/>
          </w:rPr>
          <w:t>№ 68-ОЗ</w:t>
        </w:r>
      </w:hyperlink>
      <w:r w:rsidRPr="00933793">
        <w:rPr>
          <w:rFonts w:eastAsiaTheme="minorEastAsia"/>
          <w:sz w:val="26"/>
          <w:szCs w:val="26"/>
        </w:rPr>
        <w:t xml:space="preserve">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области», от 09.10.2007</w:t>
      </w:r>
      <w:proofErr w:type="gramEnd"/>
      <w:r w:rsidRPr="00933793">
        <w:rPr>
          <w:rFonts w:eastAsiaTheme="minorEastAsia"/>
          <w:sz w:val="26"/>
          <w:szCs w:val="26"/>
        </w:rPr>
        <w:t xml:space="preserve">                    </w:t>
      </w:r>
      <w:hyperlink r:id="rId15">
        <w:r w:rsidRPr="00933793">
          <w:rPr>
            <w:rFonts w:eastAsiaTheme="minorEastAsia"/>
            <w:sz w:val="26"/>
            <w:szCs w:val="26"/>
          </w:rPr>
          <w:t>№ 223-ОЗ</w:t>
        </w:r>
      </w:hyperlink>
      <w:r w:rsidRPr="00933793">
        <w:rPr>
          <w:rFonts w:eastAsiaTheme="minorEastAsia"/>
          <w:sz w:val="26"/>
          <w:szCs w:val="26"/>
        </w:rPr>
        <w:t xml:space="preserve"> «О муниципальных должностях в Томской области», от 15.03.2013 </w:t>
      </w:r>
      <w:hyperlink r:id="rId16">
        <w:r w:rsidRPr="00933793">
          <w:rPr>
            <w:rFonts w:eastAsiaTheme="minorEastAsia"/>
            <w:sz w:val="26"/>
            <w:szCs w:val="26"/>
          </w:rPr>
          <w:t>№ 35-ОЗ</w:t>
        </w:r>
      </w:hyperlink>
      <w:r w:rsidRPr="00933793">
        <w:rPr>
          <w:rFonts w:eastAsiaTheme="minorEastAsia"/>
          <w:sz w:val="26"/>
          <w:szCs w:val="26"/>
        </w:rPr>
        <w:t xml:space="preserve"> «О внесении изменений в отдельные законодательные акты Томской области по вопросам муниципальной службы».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2. Оплата труда лиц, замещающих муниципальные должности, производится в виде денежного содержания, которое состоит из должностного оклада в соответствии с замещаемой муниципальной должностью, а также ежемесячных и иных дополнительных выплат, и выплачивается за счет средств местного бюджета соответствующего муниципального образования.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К ежемесячным и иным дополнительным выплатам относятся: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1) ежемесячная надбавка к должностному окладу за выслугу лет;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2) ежемесячная надбавка за особые условия деятельности лиц, замещающих муниципальные должности;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3) ежемесячная процентная надбавка к должностному окладу за работу со сведениями, составляющими государственную тайну;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4) премии по результатам работы;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5) материальная помощь;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6) иные выплаты, предусмотренные законодательством Российской Федерации и законодательством Томской области.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3. На должностной оклад и все виды надбавок и премий начисляется районный коэффициент, установленный в соответствии с законодательством.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II. ПОРЯДОК ОПРЕДЕЛЕНИЯ РАЗМЕРОВ ДОЛЖНОСТНЫХ ОКЛАДОВ</w:t>
      </w: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ind w:firstLine="567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4. Размеры должностных окладов лиц, замещающих муниципальные должности, устанавливаются решением Думы Томского района.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5. Величина должностного оклада лиц, замещающих муниципальные должности, определяется путем </w:t>
      </w:r>
      <w:proofErr w:type="gramStart"/>
      <w:r w:rsidRPr="00933793">
        <w:rPr>
          <w:rFonts w:eastAsiaTheme="minorEastAsia"/>
          <w:sz w:val="26"/>
          <w:szCs w:val="26"/>
        </w:rPr>
        <w:t>умножения</w:t>
      </w:r>
      <w:proofErr w:type="gramEnd"/>
      <w:r w:rsidRPr="00933793">
        <w:rPr>
          <w:rFonts w:eastAsiaTheme="minorEastAsia"/>
          <w:sz w:val="26"/>
          <w:szCs w:val="26"/>
        </w:rPr>
        <w:t xml:space="preserve"> действующего на момент начисления заработной платы размера расчетной единицы, утвержденной решением Думы Томского района, на установленное для конкретной должности количество расчетных единиц.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III. ПОРЯДОК УСТАНОВЛЕНИЯ НАДБАВОК</w:t>
      </w:r>
    </w:p>
    <w:p w:rsidR="00E2657B" w:rsidRPr="00933793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6. Ежемесячная надбавка к должностному окладу за выслугу лет лицам, замещающим муниципальные должности, устанавливается в зависимости от стажа работы в размере: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от 1 года до 5 лет - 10 процентов должностного оклада;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lastRenderedPageBreak/>
        <w:t>от 5 до 10 лет - 20 процентов должностного оклада;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от 10 до 15 лет - 30 процентов должностного оклада;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от 15 лет и выше - 40 процентов должностного оклада.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ascii="Calibri" w:eastAsiaTheme="minorEastAsia" w:hAnsi="Calibri" w:cs="Calibri"/>
          <w:sz w:val="22"/>
          <w:szCs w:val="22"/>
        </w:rPr>
      </w:pPr>
      <w:r w:rsidRPr="00933793">
        <w:rPr>
          <w:rFonts w:eastAsiaTheme="minorEastAsia"/>
          <w:sz w:val="26"/>
          <w:szCs w:val="26"/>
        </w:rPr>
        <w:t>7. Исчисление стажа работы, дающего право на получение ежемесячной надбавки к должностному окладу за выслугу лет, осуществляется с момента замещения муниципальной должности комиссией по установлению трудового стажа в соответствии с действующим законодательством</w:t>
      </w:r>
      <w:r w:rsidRPr="00933793">
        <w:rPr>
          <w:rFonts w:ascii="Calibri" w:eastAsiaTheme="minorEastAsia" w:hAnsi="Calibri" w:cs="Calibri"/>
          <w:sz w:val="22"/>
          <w:szCs w:val="22"/>
        </w:rPr>
        <w:t>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Состав комиссии по установлению трудового стажа (не менее трех человек) утверждается муниципальным правовым актом: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Решение комиссии по установлению трудового стажа оформляется протоколом, который служит основанием для издания муниципального правового акта об установлении ежемесячной надбавки к должностному окладу за выслугу лет: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8. Ежемесячная надбавка к должностному окладу за выслугу лет начисляется и выплачивается с момента возникновения у лица, замещающего муниципальную должность, права на ее назначение.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Размер ежемесячной надбавки к должностному окладу за выслугу лет изменяется при достижении суммарной продолжительности времени нахождения на должностях государственной гражданской службы, должностях муниципальной службы, выборных государственных и (или) муниципальных должностях 5, 10 и 15 лет. Основанием для изменения ежемесячной надбавки к должностному окладу за выслугу лет является муниципальный правовой акт о ее изменении в отношении лица, замещающего муниципальную должность, у которого возникает право на ее изменение: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В случае если право на назначение или изменение размера ежемесячной надбавки за выслугу лет наступило в период, когда за лицом, замещающим муниципальную должность, в соответствии с действующим законодательством сохраняется средний заработок, указанная надбавка ему устанавливается с момента наступления этого права и производится соответствующий перерасчет среднего заработка.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9. Ежемесячная надбавка за особые условия деятельности лиц, замещающих муниципальные должности, устанавливается в пределах средств, предусмотренных в фонде оплаты труда, в размере до 50% должностного оклада.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10. Ежемесячная надбавка за особые условия деятельности лиц, замещающих муниципальные должности, устанавливается с момента замещения муниципальной должности муниципальным правовым актом: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В дальнейшем размер надбавки может быть изменен соответствующим муниципальным правовым актом в случае изменения особых условий деятельности лица, замещающего муниципальную должность.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lastRenderedPageBreak/>
        <w:t>11. Ежемесячная процентная надбавка к должностному окладу за работу со сведениями, составляющими государственную тайну, устанавливается при наличии у лица, замещающего муниципальную должность, допуска к сведениям, составляющим государственную тайну.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Размер ежемесячной надбавки за работу со сведениями, составляющими государственную тайну, устанавливается в процентном отношении к должностному окладу в соответствии с действующим законодательством.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12. Ежемесячная процентная надбавка к должностному окладу за работу со сведениями, составляющими государственную тайну, лицам, замещающим муниципальные должности, устанавливается муниципальным правовым актом: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933793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933793">
        <w:rPr>
          <w:rFonts w:eastAsiaTheme="minorEastAsia"/>
          <w:sz w:val="26"/>
          <w:szCs w:val="26"/>
        </w:rPr>
        <w:t>-р</w:t>
      </w:r>
      <w:proofErr w:type="gramEnd"/>
      <w:r w:rsidRPr="00933793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Default="00E2657B" w:rsidP="00E2657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  <w:r w:rsidRPr="00933793">
        <w:rPr>
          <w:rFonts w:eastAsiaTheme="minorEastAsia"/>
          <w:sz w:val="26"/>
          <w:szCs w:val="26"/>
        </w:rPr>
        <w:t>13. Надбавки начисляются за фактически отработанное время и выплачиваются одновременно с выплатой должностного оклада.</w:t>
      </w:r>
    </w:p>
    <w:p w:rsidR="00E2657B" w:rsidRPr="001821D0" w:rsidRDefault="00E2657B" w:rsidP="00E2657B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6"/>
          <w:szCs w:val="26"/>
        </w:rPr>
      </w:pPr>
    </w:p>
    <w:p w:rsidR="00E2657B" w:rsidRPr="001821D0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1821D0">
        <w:rPr>
          <w:rFonts w:eastAsiaTheme="minorEastAsia"/>
          <w:sz w:val="26"/>
          <w:szCs w:val="26"/>
        </w:rPr>
        <w:t>IV. ПРЕМИРОВАНИЕ</w:t>
      </w:r>
    </w:p>
    <w:p w:rsidR="00E2657B" w:rsidRPr="001821D0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1C06EA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1C06EA">
        <w:rPr>
          <w:rFonts w:eastAsiaTheme="minorEastAsia"/>
          <w:sz w:val="26"/>
          <w:szCs w:val="26"/>
        </w:rPr>
        <w:t>14. Премирование по результатам работы лиц, замещающих муниципальные должности, производится по результатам работы за месяц в пределах средств, предусмотренных в фонде оплаты труда</w:t>
      </w:r>
      <w:r>
        <w:rPr>
          <w:rFonts w:eastAsiaTheme="minorEastAsia"/>
          <w:sz w:val="26"/>
          <w:szCs w:val="26"/>
        </w:rPr>
        <w:t xml:space="preserve"> на соответствующий финансовый год</w:t>
      </w:r>
      <w:r w:rsidRPr="001C06EA">
        <w:rPr>
          <w:rFonts w:eastAsiaTheme="minorEastAsia"/>
          <w:sz w:val="26"/>
          <w:szCs w:val="26"/>
        </w:rPr>
        <w:t>.</w:t>
      </w:r>
    </w:p>
    <w:p w:rsidR="00E2657B" w:rsidRPr="00255A6E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255A6E">
        <w:rPr>
          <w:rFonts w:eastAsiaTheme="minorEastAsia"/>
          <w:sz w:val="26"/>
          <w:szCs w:val="26"/>
        </w:rPr>
        <w:t>Размер премирования по результатам работы</w:t>
      </w:r>
      <w:r>
        <w:rPr>
          <w:rFonts w:eastAsiaTheme="minorEastAsia"/>
          <w:sz w:val="26"/>
          <w:szCs w:val="26"/>
        </w:rPr>
        <w:t xml:space="preserve"> за месяц</w:t>
      </w:r>
      <w:r w:rsidRPr="00255A6E">
        <w:rPr>
          <w:rFonts w:eastAsiaTheme="minorEastAsia"/>
          <w:sz w:val="26"/>
          <w:szCs w:val="26"/>
        </w:rPr>
        <w:t xml:space="preserve"> Главе Томского района,</w:t>
      </w:r>
      <w:r>
        <w:rPr>
          <w:rFonts w:eastAsiaTheme="minorEastAsia"/>
          <w:sz w:val="26"/>
          <w:szCs w:val="26"/>
        </w:rPr>
        <w:t xml:space="preserve"> Председателю Счетной палаты муниципального образования «Томский район» </w:t>
      </w:r>
      <w:r w:rsidRPr="00255A6E">
        <w:rPr>
          <w:rFonts w:eastAsiaTheme="minorEastAsia"/>
          <w:sz w:val="26"/>
          <w:szCs w:val="26"/>
        </w:rPr>
        <w:t>определяется решением Думы Томского района</w:t>
      </w:r>
      <w:r>
        <w:rPr>
          <w:rFonts w:eastAsiaTheme="minorEastAsia"/>
          <w:sz w:val="26"/>
          <w:szCs w:val="26"/>
        </w:rPr>
        <w:t xml:space="preserve"> и устанавливается в твердой денежной сумме.</w:t>
      </w:r>
    </w:p>
    <w:p w:rsidR="00E2657B" w:rsidRPr="008C24BD" w:rsidRDefault="00E2657B" w:rsidP="00E2657B">
      <w:pPr>
        <w:widowControl w:val="0"/>
        <w:autoSpaceDE w:val="0"/>
        <w:autoSpaceDN w:val="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 xml:space="preserve">       </w:t>
      </w:r>
    </w:p>
    <w:p w:rsidR="00E2657B" w:rsidRPr="008C24BD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V. МАТЕРИАЛЬНАЯ ПОМОЩЬ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>5</w:t>
      </w:r>
      <w:r w:rsidRPr="008C24BD">
        <w:rPr>
          <w:rFonts w:eastAsiaTheme="minorEastAsia"/>
          <w:sz w:val="26"/>
          <w:szCs w:val="26"/>
        </w:rPr>
        <w:t>. Материальная помощь лицам, замещающим муниципальные должности, выплачивается один раз в текущем финансовом году в размере двух должностных окладов.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Выплата материальной помощи осуществляется на основании личного заявления лица, замещающего муниципальную должность, и муниципального правового акта: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8C24BD">
        <w:rPr>
          <w:rFonts w:eastAsiaTheme="minorEastAsia"/>
          <w:sz w:val="26"/>
          <w:szCs w:val="26"/>
        </w:rPr>
        <w:t>-р</w:t>
      </w:r>
      <w:proofErr w:type="gramEnd"/>
      <w:r w:rsidRPr="008C24BD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Лицам, замещающим муниципальные должности, проработавшим текущий финансовый год не полностью, материальная помощь начисляется пропорционально отработанному в текущем финансовом году времени.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jc w:val="center"/>
        <w:outlineLvl w:val="1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VI. ИНЫЕ ВЫПЛАТЫ, ПРЕДУСМОТРЕННЫЕ ЗАКОНОДАТЕЛЬСТВОМ РОССИЙСКОЙ ФЕДЕРАЦИИ И ЗАКОНОДАТЕЛЬСТВОМ ТОМСКОЙ ОБЛАСТИ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>6</w:t>
      </w:r>
      <w:r w:rsidRPr="008C24BD">
        <w:rPr>
          <w:rFonts w:eastAsiaTheme="minorEastAsia"/>
          <w:sz w:val="26"/>
          <w:szCs w:val="26"/>
        </w:rPr>
        <w:t xml:space="preserve">. </w:t>
      </w:r>
      <w:proofErr w:type="gramStart"/>
      <w:r w:rsidRPr="008C24BD">
        <w:rPr>
          <w:rFonts w:eastAsiaTheme="minorEastAsia"/>
          <w:sz w:val="26"/>
          <w:szCs w:val="26"/>
        </w:rPr>
        <w:t>Выплаты за работу в условиях, отклоняющихся от нормальных, осуществляются в соответствии со статьями 149,153, 168.1 Трудового кодекса Российской Федерации, условиями трудового договора и на основании муниципального правового акта:</w:t>
      </w:r>
      <w:proofErr w:type="gramEnd"/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- для Главы Томского района - распоряжением Администрации Томского района;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 xml:space="preserve">- для Председателя Счетной палаты муниципального образования «Томский район» </w:t>
      </w:r>
      <w:proofErr w:type="gramStart"/>
      <w:r w:rsidRPr="008C24BD">
        <w:rPr>
          <w:rFonts w:eastAsiaTheme="minorEastAsia"/>
          <w:sz w:val="26"/>
          <w:szCs w:val="26"/>
        </w:rPr>
        <w:t>-р</w:t>
      </w:r>
      <w:proofErr w:type="gramEnd"/>
      <w:r w:rsidRPr="008C24BD">
        <w:rPr>
          <w:rFonts w:eastAsiaTheme="minorEastAsia"/>
          <w:sz w:val="26"/>
          <w:szCs w:val="26"/>
        </w:rPr>
        <w:t>аспоряжением Председателя Счетной палаты муниципального образования «Томский район».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1</w:t>
      </w:r>
      <w:r>
        <w:rPr>
          <w:rFonts w:eastAsiaTheme="minorEastAsia"/>
          <w:sz w:val="26"/>
          <w:szCs w:val="26"/>
        </w:rPr>
        <w:t>7</w:t>
      </w:r>
      <w:r w:rsidRPr="008C24BD">
        <w:rPr>
          <w:rFonts w:eastAsiaTheme="minorEastAsia"/>
          <w:sz w:val="26"/>
          <w:szCs w:val="26"/>
        </w:rPr>
        <w:t xml:space="preserve">. Выплаты за работу в </w:t>
      </w:r>
      <w:proofErr w:type="gramStart"/>
      <w:r w:rsidRPr="008C24BD">
        <w:rPr>
          <w:rFonts w:eastAsiaTheme="minorEastAsia"/>
          <w:sz w:val="26"/>
          <w:szCs w:val="26"/>
        </w:rPr>
        <w:t>условиях</w:t>
      </w:r>
      <w:proofErr w:type="gramEnd"/>
      <w:r w:rsidRPr="008C24BD">
        <w:rPr>
          <w:rFonts w:eastAsiaTheme="minorEastAsia"/>
          <w:sz w:val="26"/>
          <w:szCs w:val="26"/>
        </w:rPr>
        <w:t xml:space="preserve"> отклоняющихся от нормальных: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lastRenderedPageBreak/>
        <w:t>за работу в выходные и праздничные дни;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за сверхурочную работу;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за разъездной характер работы.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18</w:t>
      </w:r>
      <w:r w:rsidRPr="008C24BD">
        <w:rPr>
          <w:rFonts w:eastAsiaTheme="minorEastAsia"/>
          <w:sz w:val="26"/>
          <w:szCs w:val="26"/>
        </w:rPr>
        <w:t xml:space="preserve">.  Выплаты за работу в </w:t>
      </w:r>
      <w:proofErr w:type="gramStart"/>
      <w:r w:rsidRPr="008C24BD">
        <w:rPr>
          <w:rFonts w:eastAsiaTheme="minorEastAsia"/>
          <w:sz w:val="26"/>
          <w:szCs w:val="26"/>
        </w:rPr>
        <w:t>условиях</w:t>
      </w:r>
      <w:proofErr w:type="gramEnd"/>
      <w:r w:rsidRPr="008C24BD">
        <w:rPr>
          <w:rFonts w:eastAsiaTheme="minorEastAsia"/>
          <w:sz w:val="26"/>
          <w:szCs w:val="26"/>
        </w:rPr>
        <w:t xml:space="preserve"> отклоняющихся от нормальных, осуществляются в пределах объёма средств на оплату труда соответствующего органа местного самоуправления.</w:t>
      </w: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VI</w:t>
      </w:r>
      <w:r w:rsidRPr="008C24BD">
        <w:rPr>
          <w:rFonts w:eastAsiaTheme="minorEastAsia"/>
          <w:sz w:val="26"/>
          <w:szCs w:val="26"/>
          <w:lang w:val="en-US"/>
        </w:rPr>
        <w:t>I</w:t>
      </w:r>
      <w:r w:rsidRPr="008C24BD">
        <w:rPr>
          <w:rFonts w:eastAsiaTheme="minorEastAsia"/>
          <w:sz w:val="26"/>
          <w:szCs w:val="26"/>
        </w:rPr>
        <w:t xml:space="preserve">. ПОРЯДОК </w:t>
      </w:r>
      <w:proofErr w:type="gramStart"/>
      <w:r w:rsidRPr="008C24BD">
        <w:rPr>
          <w:rFonts w:eastAsiaTheme="minorEastAsia"/>
          <w:sz w:val="26"/>
          <w:szCs w:val="26"/>
        </w:rPr>
        <w:t>ИСПОЛЬЗОВАНИЯ ЭКОНОМИИ ФОНДА ОПЛАТЫ ТРУДА</w:t>
      </w:r>
      <w:proofErr w:type="gramEnd"/>
    </w:p>
    <w:p w:rsidR="00E2657B" w:rsidRPr="008C24BD" w:rsidRDefault="00E2657B" w:rsidP="00E2657B">
      <w:pPr>
        <w:widowControl w:val="0"/>
        <w:autoSpaceDE w:val="0"/>
        <w:autoSpaceDN w:val="0"/>
        <w:ind w:firstLine="540"/>
        <w:jc w:val="center"/>
        <w:rPr>
          <w:rFonts w:eastAsiaTheme="minorEastAsia"/>
          <w:sz w:val="26"/>
          <w:szCs w:val="26"/>
        </w:rPr>
      </w:pP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19</w:t>
      </w:r>
      <w:r w:rsidRPr="008C24BD">
        <w:rPr>
          <w:rFonts w:eastAsiaTheme="minorEastAsia"/>
          <w:sz w:val="26"/>
          <w:szCs w:val="26"/>
        </w:rPr>
        <w:t>. Экономия фонда оплаты труда может быть израсходована по следующим направлениям: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1) дополнительное премирование;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2) установление выплат единовременного характера по следующим причинам: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рождение ребенка;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свадьба;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юбилей;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смерть близких родственников;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проведение оперативного вмешательства медицинского характера;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приобретение дорогостоящих медикаментов;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чрезвычайные обстоятельства, а именно: причинение ущерба здоровью и имуществу в результате пожара, кражи, наводнения.</w:t>
      </w:r>
    </w:p>
    <w:p w:rsidR="00E2657B" w:rsidRPr="008C24BD" w:rsidRDefault="00E2657B" w:rsidP="00E2657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6"/>
          <w:szCs w:val="26"/>
        </w:rPr>
      </w:pPr>
      <w:r w:rsidRPr="008C24BD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0</w:t>
      </w:r>
      <w:r w:rsidRPr="008C24BD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</w:t>
      </w:r>
      <w:r w:rsidRPr="008C24BD">
        <w:rPr>
          <w:rFonts w:eastAsiaTheme="minorEastAsia"/>
          <w:sz w:val="26"/>
          <w:szCs w:val="26"/>
        </w:rPr>
        <w:t>Премирование и выплаты за счет экономии фонда оплаты труда предельными размерами не ограничиваются.</w:t>
      </w:r>
    </w:p>
    <w:p w:rsidR="00E2657B" w:rsidRDefault="00E2657B" w:rsidP="00E2657B">
      <w:pPr>
        <w:widowControl w:val="0"/>
        <w:autoSpaceDE w:val="0"/>
        <w:autoSpaceDN w:val="0"/>
        <w:ind w:firstLine="539"/>
        <w:jc w:val="both"/>
        <w:rPr>
          <w:b/>
          <w:sz w:val="26"/>
          <w:szCs w:val="26"/>
        </w:rPr>
      </w:pPr>
      <w:r w:rsidRPr="00255A6E">
        <w:rPr>
          <w:rFonts w:eastAsiaTheme="minorEastAsia"/>
          <w:sz w:val="26"/>
          <w:szCs w:val="26"/>
        </w:rPr>
        <w:t>2</w:t>
      </w:r>
      <w:r>
        <w:rPr>
          <w:rFonts w:eastAsiaTheme="minorEastAsia"/>
          <w:sz w:val="26"/>
          <w:szCs w:val="26"/>
        </w:rPr>
        <w:t>1</w:t>
      </w:r>
      <w:r w:rsidRPr="00255A6E">
        <w:rPr>
          <w:rFonts w:eastAsiaTheme="minorEastAsia"/>
          <w:sz w:val="26"/>
          <w:szCs w:val="26"/>
        </w:rPr>
        <w:t>.</w:t>
      </w:r>
      <w:r>
        <w:rPr>
          <w:rFonts w:eastAsiaTheme="minorEastAsia"/>
          <w:sz w:val="26"/>
          <w:szCs w:val="26"/>
        </w:rPr>
        <w:t xml:space="preserve"> </w:t>
      </w:r>
      <w:r w:rsidRPr="00255A6E">
        <w:rPr>
          <w:rFonts w:eastAsiaTheme="minorEastAsia"/>
          <w:sz w:val="26"/>
          <w:szCs w:val="26"/>
        </w:rPr>
        <w:t xml:space="preserve">Решение о направлениях </w:t>
      </w:r>
      <w:proofErr w:type="gramStart"/>
      <w:r w:rsidRPr="00255A6E">
        <w:rPr>
          <w:rFonts w:eastAsiaTheme="minorEastAsia"/>
          <w:sz w:val="26"/>
          <w:szCs w:val="26"/>
        </w:rPr>
        <w:t>использования экономии фонда оплаты труда</w:t>
      </w:r>
      <w:r w:rsidRPr="00D75B67">
        <w:rPr>
          <w:rFonts w:eastAsiaTheme="minorEastAsia"/>
          <w:sz w:val="26"/>
          <w:szCs w:val="26"/>
        </w:rPr>
        <w:t xml:space="preserve"> </w:t>
      </w:r>
      <w:r w:rsidRPr="00255A6E">
        <w:rPr>
          <w:rFonts w:eastAsiaTheme="minorEastAsia"/>
          <w:sz w:val="26"/>
          <w:szCs w:val="26"/>
        </w:rPr>
        <w:t>Главы Томского</w:t>
      </w:r>
      <w:proofErr w:type="gramEnd"/>
      <w:r w:rsidRPr="00255A6E">
        <w:rPr>
          <w:rFonts w:eastAsiaTheme="minorEastAsia"/>
          <w:sz w:val="26"/>
          <w:szCs w:val="26"/>
        </w:rPr>
        <w:t xml:space="preserve"> района</w:t>
      </w:r>
      <w:r>
        <w:rPr>
          <w:rFonts w:eastAsiaTheme="minorEastAsia"/>
          <w:sz w:val="26"/>
          <w:szCs w:val="26"/>
        </w:rPr>
        <w:t>,</w:t>
      </w:r>
      <w:r w:rsidRPr="00255A6E">
        <w:rPr>
          <w:rFonts w:eastAsiaTheme="minorEastAsia"/>
          <w:sz w:val="26"/>
          <w:szCs w:val="26"/>
        </w:rPr>
        <w:t xml:space="preserve"> Председателя Счетной палаты муниципального образования «Томский район» оформляется решением Думы Томского района</w:t>
      </w:r>
      <w:r>
        <w:rPr>
          <w:rFonts w:eastAsiaTheme="minorEastAsia"/>
          <w:sz w:val="26"/>
          <w:szCs w:val="26"/>
        </w:rPr>
        <w:t>.</w:t>
      </w:r>
      <w:r w:rsidRPr="00255A6E">
        <w:rPr>
          <w:rFonts w:eastAsiaTheme="minorEastAsia"/>
          <w:sz w:val="26"/>
          <w:szCs w:val="26"/>
        </w:rPr>
        <w:t xml:space="preserve"> </w:t>
      </w:r>
    </w:p>
    <w:p w:rsidR="00E2657B" w:rsidRPr="00465B45" w:rsidRDefault="00E2657B" w:rsidP="00E2657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2657B" w:rsidRPr="00465B45" w:rsidRDefault="00E2657B" w:rsidP="00E2657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E2657B" w:rsidRDefault="00E2657B" w:rsidP="00E2657B">
      <w:pPr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E2657B" w:rsidSect="00EE1F37">
          <w:headerReference w:type="first" r:id="rId17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A47BA" w:rsidRDefault="00FA47BA" w:rsidP="00E2657B">
      <w:pPr>
        <w:autoSpaceDE w:val="0"/>
        <w:autoSpaceDN w:val="0"/>
        <w:adjustRightInd w:val="0"/>
        <w:jc w:val="center"/>
      </w:pPr>
    </w:p>
    <w:sectPr w:rsidR="00FA47BA" w:rsidSect="00E2657B"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2FF" w:rsidRDefault="000532FF" w:rsidP="000D07C0">
      <w:r>
        <w:separator/>
      </w:r>
    </w:p>
  </w:endnote>
  <w:endnote w:type="continuationSeparator" w:id="0">
    <w:p w:rsidR="000532FF" w:rsidRDefault="000532FF" w:rsidP="000D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2FF" w:rsidRDefault="000532FF" w:rsidP="000D07C0">
      <w:r>
        <w:separator/>
      </w:r>
    </w:p>
  </w:footnote>
  <w:footnote w:type="continuationSeparator" w:id="0">
    <w:p w:rsidR="000532FF" w:rsidRDefault="000532FF" w:rsidP="000D0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F5" w:rsidRDefault="000532FF">
    <w:pPr>
      <w:pStyle w:val="a8"/>
      <w:jc w:val="center"/>
    </w:pPr>
  </w:p>
  <w:p w:rsidR="00545DF5" w:rsidRDefault="000532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107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2FF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7E3B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7C0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1C87"/>
    <w:rsid w:val="0013261E"/>
    <w:rsid w:val="00133224"/>
    <w:rsid w:val="0013337C"/>
    <w:rsid w:val="00133A41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D7D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5E9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B4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107"/>
    <w:rsid w:val="002302FF"/>
    <w:rsid w:val="0023061A"/>
    <w:rsid w:val="0023096D"/>
    <w:rsid w:val="002309FD"/>
    <w:rsid w:val="00230FE4"/>
    <w:rsid w:val="002317F8"/>
    <w:rsid w:val="0023205B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DA2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97DD1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BAB"/>
    <w:rsid w:val="002C0E14"/>
    <w:rsid w:val="002C1030"/>
    <w:rsid w:val="002C14C7"/>
    <w:rsid w:val="002C204D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BEF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3F10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585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94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BF7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7D9"/>
    <w:rsid w:val="00443E2D"/>
    <w:rsid w:val="00444B3C"/>
    <w:rsid w:val="0044523D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382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AA5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5D0D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146A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4F0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6EF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27B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3E4D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34F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76B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9B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9BE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5E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11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17FA6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2F25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653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3FD3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FFE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5F7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AB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7E5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57B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1E2A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1D56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77FFD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4E8F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BE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3726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AB6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uiPriority w:val="39"/>
    <w:rsid w:val="00297DD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297D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9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65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6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7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30107"/>
    <w:pPr>
      <w:keepNext/>
      <w:ind w:firstLine="709"/>
      <w:outlineLvl w:val="5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23010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230107"/>
    <w:pPr>
      <w:ind w:left="-720"/>
      <w:jc w:val="center"/>
    </w:pPr>
    <w:rPr>
      <w:b/>
      <w:caps/>
      <w:sz w:val="22"/>
      <w:szCs w:val="22"/>
    </w:rPr>
  </w:style>
  <w:style w:type="character" w:customStyle="1" w:styleId="a4">
    <w:name w:val="Название Знак"/>
    <w:basedOn w:val="a0"/>
    <w:link w:val="a3"/>
    <w:rsid w:val="00230107"/>
    <w:rPr>
      <w:rFonts w:ascii="Times New Roman" w:eastAsia="Times New Roman" w:hAnsi="Times New Roman" w:cs="Times New Roman"/>
      <w:b/>
      <w:caps/>
      <w:lang w:eastAsia="ru-RU"/>
    </w:rPr>
  </w:style>
  <w:style w:type="paragraph" w:styleId="a5">
    <w:name w:val="No Spacing"/>
    <w:uiPriority w:val="1"/>
    <w:qFormat/>
    <w:rsid w:val="00F77FFD"/>
    <w:pPr>
      <w:jc w:val="left"/>
    </w:pPr>
  </w:style>
  <w:style w:type="paragraph" w:customStyle="1" w:styleId="a6">
    <w:name w:val="реквизитПодпись"/>
    <w:basedOn w:val="a"/>
    <w:rsid w:val="003D6940"/>
    <w:pPr>
      <w:tabs>
        <w:tab w:val="left" w:pos="6804"/>
      </w:tabs>
      <w:spacing w:before="360"/>
    </w:pPr>
    <w:rPr>
      <w:szCs w:val="20"/>
    </w:rPr>
  </w:style>
  <w:style w:type="table" w:styleId="a7">
    <w:name w:val="Table Grid"/>
    <w:basedOn w:val="a1"/>
    <w:uiPriority w:val="39"/>
    <w:rsid w:val="00297DD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link w:val="Normal"/>
    <w:rsid w:val="00297DD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"/>
    <w:rsid w:val="00297D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E2657B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E26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65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D07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07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07C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07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9240" TargetMode="External"/><Relationship Id="rId13" Type="http://schemas.openxmlformats.org/officeDocument/2006/relationships/hyperlink" Target="https://login.consultant.ru/link/?req=doc&amp;base=LAW&amp;n=47644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091&amp;n=684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4&amp;dst=69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1&amp;n=170060&amp;dst=13" TargetMode="External"/><Relationship Id="rId10" Type="http://schemas.openxmlformats.org/officeDocument/2006/relationships/hyperlink" Target="https://login.consultant.ru/link/?req=doc&amp;base=RLAW091&amp;n=163847&amp;dst=1008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194" TargetMode="External"/><Relationship Id="rId14" Type="http://schemas.openxmlformats.org/officeDocument/2006/relationships/hyperlink" Target="https://login.consultant.ru/link/?req=doc&amp;base=RLAW091&amp;n=183352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A30B9-D799-4381-9F95-BAE2880C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2024-08-29T08:11:00Z</cp:lastPrinted>
  <dcterms:created xsi:type="dcterms:W3CDTF">2025-02-04T06:52:00Z</dcterms:created>
  <dcterms:modified xsi:type="dcterms:W3CDTF">2025-02-04T06:52:00Z</dcterms:modified>
</cp:coreProperties>
</file>