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F3CBB" w:rsidRDefault="005F3CBB" w:rsidP="004E31D5">
      <w:pPr>
        <w:pStyle w:val="Title1"/>
        <w:spacing w:after="120"/>
      </w:pPr>
      <w:r w:rsidRPr="009B3758">
        <w:rPr>
          <w:sz w:val="20"/>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63.15pt" o:ole="" fillcolor="window">
            <v:imagedata r:id="rId9" o:title=""/>
          </v:shape>
          <o:OLEObject Type="Embed" ProgID="Word.Picture.8" ShapeID="_x0000_i1025" DrawAspect="Content" ObjectID="_1800085499" r:id="rId10"/>
        </w:object>
      </w:r>
    </w:p>
    <w:p w:rsidR="005F3CBB" w:rsidRDefault="005F3CBB" w:rsidP="004E31D5">
      <w:pPr>
        <w:pStyle w:val="BodyText1"/>
        <w:jc w:val="center"/>
        <w:rPr>
          <w:sz w:val="20"/>
        </w:rPr>
      </w:pPr>
      <w:r>
        <w:rPr>
          <w:sz w:val="20"/>
        </w:rPr>
        <w:t>МУНИЦИПАЛЬНОЕ ОБРАЗОВАНИЕ «ТОМСКИЙ РАЙОН»</w:t>
      </w:r>
    </w:p>
    <w:p w:rsidR="005F3CBB" w:rsidRDefault="005F3CBB" w:rsidP="004E31D5">
      <w:pPr>
        <w:pStyle w:val="7"/>
        <w:ind w:right="-63"/>
        <w:jc w:val="center"/>
        <w:rPr>
          <w:b/>
          <w:sz w:val="28"/>
        </w:rPr>
      </w:pPr>
      <w:r>
        <w:rPr>
          <w:b/>
          <w:sz w:val="28"/>
        </w:rPr>
        <w:t>АДМИНИСТРАЦИЯ ТОМСКОГО РАЙОНА</w:t>
      </w:r>
    </w:p>
    <w:p w:rsidR="005F3CBB" w:rsidRDefault="005F3CBB" w:rsidP="004E31D5">
      <w:pPr>
        <w:jc w:val="center"/>
      </w:pPr>
    </w:p>
    <w:p w:rsidR="005F3CBB" w:rsidRPr="004A5DAE" w:rsidRDefault="00366918" w:rsidP="004A5DAE">
      <w:pPr>
        <w:pStyle w:val="1"/>
        <w:jc w:val="center"/>
        <w:rPr>
          <w:rFonts w:ascii="Times New Roman" w:hAnsi="Times New Roman"/>
        </w:rPr>
      </w:pPr>
      <w:r>
        <w:rPr>
          <w:rFonts w:ascii="Times New Roman" w:hAnsi="Times New Roman"/>
        </w:rPr>
        <w:t>РАСПОРЯЖЕНИЕ</w:t>
      </w:r>
    </w:p>
    <w:p w:rsidR="005F3CBB" w:rsidRPr="00FA4ACF" w:rsidRDefault="004114B2" w:rsidP="00562067">
      <w:pPr>
        <w:pStyle w:val="a3"/>
        <w:tabs>
          <w:tab w:val="clear" w:pos="6804"/>
          <w:tab w:val="right" w:pos="9923"/>
        </w:tabs>
        <w:spacing w:before="120" w:after="120"/>
        <w:rPr>
          <w:szCs w:val="24"/>
        </w:rPr>
      </w:pPr>
      <w:r>
        <w:rPr>
          <w:snapToGrid w:val="0"/>
          <w:color w:val="000000"/>
          <w:szCs w:val="24"/>
        </w:rPr>
        <w:t>31.10.</w:t>
      </w:r>
      <w:r w:rsidR="00610CD3">
        <w:rPr>
          <w:snapToGrid w:val="0"/>
          <w:color w:val="000000"/>
          <w:szCs w:val="24"/>
        </w:rPr>
        <w:t>202</w:t>
      </w:r>
      <w:r w:rsidR="000534F2">
        <w:rPr>
          <w:snapToGrid w:val="0"/>
          <w:color w:val="000000"/>
          <w:szCs w:val="24"/>
        </w:rPr>
        <w:t>4</w:t>
      </w:r>
      <w:r w:rsidR="006D512D">
        <w:rPr>
          <w:snapToGrid w:val="0"/>
          <w:color w:val="000000"/>
          <w:szCs w:val="24"/>
        </w:rPr>
        <w:tab/>
      </w:r>
      <w:r w:rsidR="005F3CBB" w:rsidRPr="00FA4ACF">
        <w:rPr>
          <w:szCs w:val="24"/>
        </w:rPr>
        <w:t xml:space="preserve">№ </w:t>
      </w:r>
      <w:r>
        <w:rPr>
          <w:szCs w:val="24"/>
        </w:rPr>
        <w:t>350-Р</w:t>
      </w:r>
    </w:p>
    <w:p w:rsidR="007458D6" w:rsidRDefault="009778A8" w:rsidP="009778A8">
      <w:pPr>
        <w:ind w:right="-2"/>
        <w:jc w:val="center"/>
        <w:rPr>
          <w:sz w:val="24"/>
          <w:szCs w:val="24"/>
        </w:rPr>
      </w:pPr>
      <w:r w:rsidRPr="009778A8">
        <w:rPr>
          <w:sz w:val="24"/>
          <w:szCs w:val="24"/>
        </w:rPr>
        <w:t>Томск</w:t>
      </w:r>
    </w:p>
    <w:p w:rsidR="009778A8" w:rsidRPr="009778A8" w:rsidRDefault="009778A8" w:rsidP="009778A8">
      <w:pPr>
        <w:ind w:right="-2"/>
        <w:jc w:val="center"/>
        <w:rPr>
          <w:sz w:val="24"/>
          <w:szCs w:val="24"/>
        </w:rPr>
      </w:pPr>
    </w:p>
    <w:p w:rsidR="005F3CBB" w:rsidRPr="00FA4346" w:rsidRDefault="00251D42" w:rsidP="007E6C87">
      <w:pPr>
        <w:tabs>
          <w:tab w:val="left" w:pos="4820"/>
        </w:tabs>
        <w:ind w:right="4534"/>
        <w:jc w:val="both"/>
        <w:rPr>
          <w:sz w:val="24"/>
          <w:szCs w:val="24"/>
        </w:rPr>
      </w:pPr>
      <w:r>
        <w:rPr>
          <w:sz w:val="24"/>
          <w:szCs w:val="24"/>
        </w:rPr>
        <w:t>О</w:t>
      </w:r>
      <w:r w:rsidR="00EE5D83">
        <w:rPr>
          <w:sz w:val="24"/>
          <w:szCs w:val="24"/>
        </w:rPr>
        <w:t xml:space="preserve">б одобрении прогноза социально-экономического развития муниципального образования </w:t>
      </w:r>
      <w:r w:rsidR="00260E93">
        <w:rPr>
          <w:sz w:val="24"/>
          <w:szCs w:val="24"/>
        </w:rPr>
        <w:t>«</w:t>
      </w:r>
      <w:r w:rsidR="00EE5D83">
        <w:rPr>
          <w:sz w:val="24"/>
          <w:szCs w:val="24"/>
        </w:rPr>
        <w:t>Томский район</w:t>
      </w:r>
      <w:r w:rsidR="00260E93">
        <w:rPr>
          <w:sz w:val="24"/>
          <w:szCs w:val="24"/>
        </w:rPr>
        <w:t>»</w:t>
      </w:r>
      <w:r w:rsidR="000534F2">
        <w:rPr>
          <w:sz w:val="24"/>
          <w:szCs w:val="24"/>
        </w:rPr>
        <w:t xml:space="preserve"> на 2025 – 2027</w:t>
      </w:r>
      <w:r w:rsidR="00EE5D83">
        <w:rPr>
          <w:sz w:val="24"/>
          <w:szCs w:val="24"/>
        </w:rPr>
        <w:t xml:space="preserve"> годы </w:t>
      </w:r>
    </w:p>
    <w:p w:rsidR="00AC0263" w:rsidRPr="00366918" w:rsidRDefault="00AC0263" w:rsidP="00366918">
      <w:pPr>
        <w:shd w:val="clear" w:color="auto" w:fill="FFFFFF"/>
        <w:ind w:firstLine="708"/>
        <w:jc w:val="both"/>
        <w:rPr>
          <w:color w:val="000000"/>
          <w:sz w:val="24"/>
          <w:szCs w:val="24"/>
        </w:rPr>
      </w:pPr>
    </w:p>
    <w:p w:rsidR="000A5002" w:rsidRDefault="008F5664" w:rsidP="000A5002">
      <w:pPr>
        <w:autoSpaceDE w:val="0"/>
        <w:autoSpaceDN w:val="0"/>
        <w:adjustRightInd w:val="0"/>
        <w:ind w:firstLine="709"/>
        <w:jc w:val="both"/>
        <w:rPr>
          <w:rFonts w:eastAsia="Calibri"/>
          <w:sz w:val="24"/>
          <w:szCs w:val="24"/>
        </w:rPr>
      </w:pPr>
      <w:r>
        <w:rPr>
          <w:rFonts w:eastAsia="Calibri"/>
          <w:sz w:val="24"/>
          <w:szCs w:val="24"/>
        </w:rPr>
        <w:t>В соответствии с п</w:t>
      </w:r>
      <w:r w:rsidR="000A5002">
        <w:rPr>
          <w:rFonts w:eastAsia="Calibri"/>
          <w:sz w:val="24"/>
          <w:szCs w:val="24"/>
        </w:rPr>
        <w:t>ункт</w:t>
      </w:r>
      <w:r>
        <w:rPr>
          <w:rFonts w:eastAsia="Calibri"/>
          <w:sz w:val="24"/>
          <w:szCs w:val="24"/>
        </w:rPr>
        <w:t>ом</w:t>
      </w:r>
      <w:r w:rsidR="000A5002">
        <w:rPr>
          <w:rFonts w:eastAsia="Calibri"/>
          <w:sz w:val="24"/>
          <w:szCs w:val="24"/>
        </w:rPr>
        <w:t xml:space="preserve"> 18 </w:t>
      </w:r>
      <w:r w:rsidR="00EE1CB2">
        <w:rPr>
          <w:rFonts w:eastAsia="Calibri"/>
          <w:sz w:val="24"/>
          <w:szCs w:val="24"/>
        </w:rPr>
        <w:t>Порядка разработки и корректировки прогноза социально-экономического развития муниципального образования «Томский район» на среднесрочный и долгосрочный период, утвержденного постановлением</w:t>
      </w:r>
      <w:r w:rsidR="000A5002">
        <w:rPr>
          <w:rFonts w:eastAsia="Calibri"/>
          <w:sz w:val="24"/>
          <w:szCs w:val="24"/>
        </w:rPr>
        <w:t xml:space="preserve"> Администрации Томского района от 2</w:t>
      </w:r>
      <w:r w:rsidR="00EE1CB2">
        <w:rPr>
          <w:rFonts w:eastAsia="Calibri"/>
          <w:sz w:val="24"/>
          <w:szCs w:val="24"/>
        </w:rPr>
        <w:t>3.08.2016 № 253</w:t>
      </w:r>
    </w:p>
    <w:p w:rsidR="00366918" w:rsidRDefault="00366918" w:rsidP="00251D42">
      <w:pPr>
        <w:ind w:firstLine="709"/>
        <w:jc w:val="both"/>
        <w:rPr>
          <w:b/>
          <w:sz w:val="24"/>
          <w:szCs w:val="24"/>
        </w:rPr>
      </w:pPr>
    </w:p>
    <w:p w:rsidR="00251D42" w:rsidRDefault="00366918" w:rsidP="00251D42">
      <w:pPr>
        <w:ind w:firstLine="709"/>
        <w:jc w:val="both"/>
        <w:rPr>
          <w:b/>
          <w:sz w:val="24"/>
          <w:szCs w:val="24"/>
        </w:rPr>
      </w:pPr>
      <w:r>
        <w:rPr>
          <w:b/>
          <w:sz w:val="24"/>
          <w:szCs w:val="24"/>
        </w:rPr>
        <w:t>СЧИТАЮ НЕОБХОДИМЫМ</w:t>
      </w:r>
      <w:r w:rsidR="00251D42" w:rsidRPr="00A92F51">
        <w:rPr>
          <w:b/>
          <w:sz w:val="24"/>
          <w:szCs w:val="24"/>
        </w:rPr>
        <w:t>:</w:t>
      </w:r>
    </w:p>
    <w:p w:rsidR="00DB28FB" w:rsidRDefault="00DB28FB" w:rsidP="00251D42">
      <w:pPr>
        <w:ind w:firstLine="709"/>
        <w:jc w:val="both"/>
        <w:rPr>
          <w:b/>
          <w:sz w:val="24"/>
          <w:szCs w:val="24"/>
        </w:rPr>
      </w:pPr>
    </w:p>
    <w:p w:rsidR="00E0795C" w:rsidRPr="000A5002" w:rsidRDefault="000A5002" w:rsidP="000A5002">
      <w:pPr>
        <w:numPr>
          <w:ilvl w:val="0"/>
          <w:numId w:val="8"/>
        </w:numPr>
        <w:shd w:val="clear" w:color="auto" w:fill="FFFFFF"/>
        <w:tabs>
          <w:tab w:val="left" w:pos="993"/>
        </w:tabs>
        <w:ind w:left="0" w:firstLine="709"/>
        <w:jc w:val="both"/>
        <w:rPr>
          <w:color w:val="000000"/>
          <w:sz w:val="24"/>
          <w:szCs w:val="24"/>
        </w:rPr>
      </w:pPr>
      <w:r>
        <w:rPr>
          <w:color w:val="000000"/>
          <w:sz w:val="24"/>
          <w:szCs w:val="24"/>
        </w:rPr>
        <w:t xml:space="preserve">Одобрить прогноз </w:t>
      </w:r>
      <w:r w:rsidRPr="000A5002">
        <w:rPr>
          <w:color w:val="000000"/>
          <w:sz w:val="24"/>
          <w:szCs w:val="24"/>
        </w:rPr>
        <w:t xml:space="preserve">социально-экономического развития муниципального образования </w:t>
      </w:r>
      <w:r w:rsidR="00260E93">
        <w:rPr>
          <w:color w:val="000000"/>
          <w:sz w:val="24"/>
          <w:szCs w:val="24"/>
        </w:rPr>
        <w:t>«</w:t>
      </w:r>
      <w:r w:rsidRPr="000A5002">
        <w:rPr>
          <w:color w:val="000000"/>
          <w:sz w:val="24"/>
          <w:szCs w:val="24"/>
        </w:rPr>
        <w:t>Томский район</w:t>
      </w:r>
      <w:r w:rsidR="00260E93">
        <w:rPr>
          <w:color w:val="000000"/>
          <w:sz w:val="24"/>
          <w:szCs w:val="24"/>
        </w:rPr>
        <w:t>»</w:t>
      </w:r>
      <w:r w:rsidR="00610CD3">
        <w:rPr>
          <w:color w:val="000000"/>
          <w:sz w:val="24"/>
          <w:szCs w:val="24"/>
        </w:rPr>
        <w:t xml:space="preserve"> на 202</w:t>
      </w:r>
      <w:r w:rsidR="000534F2">
        <w:rPr>
          <w:color w:val="000000"/>
          <w:sz w:val="24"/>
          <w:szCs w:val="24"/>
        </w:rPr>
        <w:t>5 – 2027</w:t>
      </w:r>
      <w:r w:rsidRPr="000A5002">
        <w:rPr>
          <w:color w:val="000000"/>
          <w:sz w:val="24"/>
          <w:szCs w:val="24"/>
        </w:rPr>
        <w:t xml:space="preserve"> годы </w:t>
      </w:r>
      <w:r>
        <w:rPr>
          <w:color w:val="000000"/>
          <w:sz w:val="24"/>
          <w:szCs w:val="24"/>
        </w:rPr>
        <w:t>согласно приложению к настоящему распоряжению.</w:t>
      </w:r>
    </w:p>
    <w:p w:rsidR="002264E0" w:rsidRPr="00E0795C" w:rsidRDefault="002264E0" w:rsidP="00E0795C">
      <w:pPr>
        <w:numPr>
          <w:ilvl w:val="0"/>
          <w:numId w:val="8"/>
        </w:numPr>
        <w:shd w:val="clear" w:color="auto" w:fill="FFFFFF"/>
        <w:tabs>
          <w:tab w:val="left" w:pos="993"/>
        </w:tabs>
        <w:ind w:left="0" w:firstLine="709"/>
        <w:jc w:val="both"/>
        <w:rPr>
          <w:color w:val="000000"/>
          <w:sz w:val="24"/>
          <w:szCs w:val="24"/>
        </w:rPr>
      </w:pPr>
      <w:r w:rsidRPr="00E0795C">
        <w:rPr>
          <w:color w:val="000000"/>
          <w:sz w:val="24"/>
          <w:szCs w:val="24"/>
        </w:rPr>
        <w:t>Управлению Делами Администрации Томского района ра</w:t>
      </w:r>
      <w:r w:rsidR="007862C6">
        <w:rPr>
          <w:color w:val="000000"/>
          <w:sz w:val="24"/>
          <w:szCs w:val="24"/>
        </w:rPr>
        <w:t>зместить настоящее распоряжение</w:t>
      </w:r>
      <w:r w:rsidRPr="00E0795C">
        <w:rPr>
          <w:color w:val="000000"/>
          <w:sz w:val="24"/>
          <w:szCs w:val="24"/>
        </w:rPr>
        <w:t xml:space="preserve"> на сайте Администрации Томского района в информационно-телекоммуникационной сети «Интернет»</w:t>
      </w:r>
      <w:r w:rsidR="00E0795C" w:rsidRPr="00E0795C">
        <w:rPr>
          <w:color w:val="000000"/>
          <w:sz w:val="24"/>
          <w:szCs w:val="24"/>
        </w:rPr>
        <w:t>.</w:t>
      </w:r>
    </w:p>
    <w:p w:rsidR="001F1813" w:rsidRDefault="001F1813" w:rsidP="001F1813">
      <w:pPr>
        <w:shd w:val="clear" w:color="auto" w:fill="FFFFFF"/>
        <w:ind w:firstLine="708"/>
        <w:jc w:val="both"/>
        <w:rPr>
          <w:color w:val="000000"/>
          <w:sz w:val="24"/>
          <w:szCs w:val="24"/>
        </w:rPr>
      </w:pPr>
    </w:p>
    <w:p w:rsidR="001F1813" w:rsidRDefault="001F1813" w:rsidP="001F1813">
      <w:pPr>
        <w:shd w:val="clear" w:color="auto" w:fill="FFFFFF"/>
        <w:ind w:firstLine="708"/>
        <w:jc w:val="both"/>
        <w:rPr>
          <w:color w:val="000000"/>
          <w:sz w:val="24"/>
          <w:szCs w:val="24"/>
        </w:rPr>
      </w:pPr>
    </w:p>
    <w:p w:rsidR="006A58CA" w:rsidRDefault="006A58CA" w:rsidP="001F1813">
      <w:pPr>
        <w:shd w:val="clear" w:color="auto" w:fill="FFFFFF"/>
        <w:ind w:firstLine="708"/>
        <w:jc w:val="both"/>
        <w:rPr>
          <w:color w:val="000000"/>
          <w:sz w:val="24"/>
          <w:szCs w:val="24"/>
        </w:rPr>
      </w:pPr>
    </w:p>
    <w:p w:rsidR="00610CD3" w:rsidRPr="000A2EF6" w:rsidRDefault="00610CD3" w:rsidP="001F1813">
      <w:pPr>
        <w:shd w:val="clear" w:color="auto" w:fill="FFFFFF"/>
        <w:jc w:val="both"/>
        <w:rPr>
          <w:color w:val="000000"/>
          <w:sz w:val="24"/>
          <w:szCs w:val="24"/>
        </w:rPr>
      </w:pPr>
      <w:r w:rsidRPr="000A2EF6">
        <w:rPr>
          <w:color w:val="000000"/>
          <w:sz w:val="24"/>
          <w:szCs w:val="24"/>
        </w:rPr>
        <w:t xml:space="preserve">Временно исполняющий полномочия </w:t>
      </w:r>
    </w:p>
    <w:p w:rsidR="001F1813" w:rsidRDefault="00610CD3" w:rsidP="008970C5">
      <w:pPr>
        <w:shd w:val="clear" w:color="auto" w:fill="FFFFFF"/>
        <w:tabs>
          <w:tab w:val="left" w:pos="7655"/>
        </w:tabs>
        <w:jc w:val="both"/>
        <w:rPr>
          <w:color w:val="000000"/>
          <w:sz w:val="24"/>
          <w:szCs w:val="24"/>
        </w:rPr>
      </w:pPr>
      <w:r w:rsidRPr="000A2EF6">
        <w:rPr>
          <w:color w:val="000000"/>
          <w:sz w:val="24"/>
          <w:szCs w:val="24"/>
        </w:rPr>
        <w:t>Главы</w:t>
      </w:r>
      <w:r w:rsidR="001F1813" w:rsidRPr="000A2EF6">
        <w:rPr>
          <w:color w:val="000000"/>
          <w:sz w:val="24"/>
          <w:szCs w:val="24"/>
        </w:rPr>
        <w:t xml:space="preserve"> Томского района</w:t>
      </w:r>
      <w:r w:rsidR="001F1813" w:rsidRPr="000A2EF6">
        <w:rPr>
          <w:color w:val="000000"/>
          <w:sz w:val="24"/>
          <w:szCs w:val="24"/>
        </w:rPr>
        <w:tab/>
      </w:r>
      <w:r w:rsidR="000534F2" w:rsidRPr="000A2EF6">
        <w:rPr>
          <w:color w:val="000000"/>
          <w:sz w:val="24"/>
          <w:szCs w:val="24"/>
        </w:rPr>
        <w:t>В.Л</w:t>
      </w:r>
      <w:r w:rsidRPr="000A2EF6">
        <w:rPr>
          <w:color w:val="000000"/>
          <w:sz w:val="24"/>
          <w:szCs w:val="24"/>
        </w:rPr>
        <w:t xml:space="preserve">. </w:t>
      </w:r>
      <w:r w:rsidR="000534F2" w:rsidRPr="000A2EF6">
        <w:rPr>
          <w:color w:val="000000"/>
          <w:sz w:val="24"/>
          <w:szCs w:val="24"/>
        </w:rPr>
        <w:t>Челокьян</w:t>
      </w:r>
    </w:p>
    <w:p w:rsidR="001C3165" w:rsidRDefault="001C3165" w:rsidP="001C3165">
      <w:pPr>
        <w:shd w:val="clear" w:color="auto" w:fill="FFFFFF"/>
        <w:tabs>
          <w:tab w:val="left" w:pos="7513"/>
        </w:tabs>
        <w:jc w:val="both"/>
        <w:rPr>
          <w:color w:val="000000"/>
          <w:sz w:val="24"/>
          <w:szCs w:val="24"/>
        </w:rPr>
      </w:pPr>
    </w:p>
    <w:p w:rsidR="001C3165" w:rsidRPr="001F1813" w:rsidRDefault="001C3165" w:rsidP="001C3165">
      <w:pPr>
        <w:shd w:val="clear" w:color="auto" w:fill="FFFFFF"/>
        <w:tabs>
          <w:tab w:val="left" w:pos="7513"/>
        </w:tabs>
        <w:jc w:val="both"/>
        <w:rPr>
          <w:color w:val="000000"/>
          <w:sz w:val="24"/>
          <w:szCs w:val="24"/>
        </w:rPr>
      </w:pPr>
    </w:p>
    <w:p w:rsidR="00675D2E" w:rsidRDefault="00675D2E" w:rsidP="008D643D">
      <w:pPr>
        <w:shd w:val="clear" w:color="auto" w:fill="FFFFFF"/>
        <w:jc w:val="both"/>
        <w:rPr>
          <w:color w:val="000000"/>
          <w:sz w:val="24"/>
          <w:szCs w:val="24"/>
        </w:rPr>
      </w:pPr>
    </w:p>
    <w:p w:rsidR="001C3165" w:rsidRDefault="001C3165">
      <w:pPr>
        <w:rPr>
          <w:color w:val="000000"/>
        </w:rPr>
        <w:sectPr w:rsidR="001C3165" w:rsidSect="008970C5">
          <w:pgSz w:w="11906" w:h="16838"/>
          <w:pgMar w:top="1134" w:right="851" w:bottom="567" w:left="993" w:header="709" w:footer="709" w:gutter="0"/>
          <w:cols w:space="708"/>
          <w:docGrid w:linePitch="360"/>
        </w:sectPr>
      </w:pPr>
    </w:p>
    <w:tbl>
      <w:tblPr>
        <w:tblW w:w="15750" w:type="dxa"/>
        <w:tblInd w:w="93" w:type="dxa"/>
        <w:tblLayout w:type="fixed"/>
        <w:tblLook w:val="04A0" w:firstRow="1" w:lastRow="0" w:firstColumn="1" w:lastColumn="0" w:noHBand="0" w:noVBand="1"/>
      </w:tblPr>
      <w:tblGrid>
        <w:gridCol w:w="3292"/>
        <w:gridCol w:w="1371"/>
        <w:gridCol w:w="691"/>
        <w:gridCol w:w="742"/>
        <w:gridCol w:w="775"/>
        <w:gridCol w:w="691"/>
        <w:gridCol w:w="690"/>
        <w:gridCol w:w="835"/>
        <w:gridCol w:w="129"/>
        <w:gridCol w:w="690"/>
        <w:gridCol w:w="827"/>
        <w:gridCol w:w="826"/>
        <w:gridCol w:w="691"/>
        <w:gridCol w:w="98"/>
        <w:gridCol w:w="708"/>
        <w:gridCol w:w="142"/>
        <w:gridCol w:w="709"/>
        <w:gridCol w:w="142"/>
        <w:gridCol w:w="708"/>
        <w:gridCol w:w="142"/>
        <w:gridCol w:w="851"/>
      </w:tblGrid>
      <w:tr w:rsidR="00147690" w:rsidRPr="00361F5B" w:rsidTr="00DE0648">
        <w:trPr>
          <w:trHeight w:val="1620"/>
        </w:trPr>
        <w:tc>
          <w:tcPr>
            <w:tcW w:w="15750" w:type="dxa"/>
            <w:gridSpan w:val="21"/>
            <w:tcBorders>
              <w:top w:val="nil"/>
              <w:left w:val="nil"/>
              <w:bottom w:val="nil"/>
              <w:right w:val="nil"/>
            </w:tcBorders>
            <w:shd w:val="clear" w:color="auto" w:fill="auto"/>
            <w:vAlign w:val="center"/>
            <w:hideMark/>
          </w:tcPr>
          <w:p w:rsidR="00147690" w:rsidRPr="00361F5B" w:rsidRDefault="00147690" w:rsidP="00A82E38">
            <w:pPr>
              <w:jc w:val="right"/>
            </w:pPr>
            <w:r w:rsidRPr="00361F5B">
              <w:lastRenderedPageBreak/>
              <w:t>Приложение к распоряжению</w:t>
            </w:r>
            <w:r w:rsidRPr="00361F5B">
              <w:br/>
              <w:t>Администрации Томского района</w:t>
            </w:r>
            <w:r w:rsidRPr="00361F5B">
              <w:br/>
              <w:t>от 31.10.2024 № 350-Р</w:t>
            </w:r>
          </w:p>
        </w:tc>
      </w:tr>
      <w:tr w:rsidR="00147690" w:rsidRPr="00361F5B" w:rsidTr="00DE0648">
        <w:trPr>
          <w:trHeight w:val="405"/>
        </w:trPr>
        <w:tc>
          <w:tcPr>
            <w:tcW w:w="3292" w:type="dxa"/>
            <w:tcBorders>
              <w:top w:val="nil"/>
              <w:left w:val="nil"/>
              <w:bottom w:val="nil"/>
              <w:right w:val="nil"/>
            </w:tcBorders>
            <w:shd w:val="clear" w:color="auto" w:fill="auto"/>
            <w:vAlign w:val="center"/>
            <w:hideMark/>
          </w:tcPr>
          <w:p w:rsidR="00147690" w:rsidRPr="00361F5B" w:rsidRDefault="00147690" w:rsidP="00147690">
            <w:pPr>
              <w:jc w:val="right"/>
            </w:pPr>
          </w:p>
        </w:tc>
        <w:tc>
          <w:tcPr>
            <w:tcW w:w="1371" w:type="dxa"/>
            <w:tcBorders>
              <w:top w:val="nil"/>
              <w:left w:val="nil"/>
              <w:bottom w:val="nil"/>
              <w:right w:val="nil"/>
            </w:tcBorders>
            <w:shd w:val="clear" w:color="auto" w:fill="auto"/>
            <w:vAlign w:val="center"/>
            <w:hideMark/>
          </w:tcPr>
          <w:p w:rsidR="00147690" w:rsidRPr="00361F5B" w:rsidRDefault="00147690" w:rsidP="00147690">
            <w:pPr>
              <w:jc w:val="right"/>
            </w:pPr>
          </w:p>
        </w:tc>
        <w:tc>
          <w:tcPr>
            <w:tcW w:w="691" w:type="dxa"/>
            <w:tcBorders>
              <w:top w:val="nil"/>
              <w:left w:val="nil"/>
              <w:bottom w:val="nil"/>
              <w:right w:val="nil"/>
            </w:tcBorders>
            <w:shd w:val="clear" w:color="auto" w:fill="auto"/>
            <w:vAlign w:val="center"/>
            <w:hideMark/>
          </w:tcPr>
          <w:p w:rsidR="00147690" w:rsidRPr="00361F5B" w:rsidRDefault="00147690" w:rsidP="00147690">
            <w:pPr>
              <w:jc w:val="right"/>
            </w:pPr>
          </w:p>
        </w:tc>
        <w:tc>
          <w:tcPr>
            <w:tcW w:w="742" w:type="dxa"/>
            <w:tcBorders>
              <w:top w:val="nil"/>
              <w:left w:val="nil"/>
              <w:bottom w:val="nil"/>
              <w:right w:val="nil"/>
            </w:tcBorders>
            <w:shd w:val="clear" w:color="auto" w:fill="auto"/>
            <w:vAlign w:val="center"/>
            <w:hideMark/>
          </w:tcPr>
          <w:p w:rsidR="00147690" w:rsidRPr="00361F5B" w:rsidRDefault="00147690" w:rsidP="00147690">
            <w:pPr>
              <w:jc w:val="right"/>
            </w:pPr>
          </w:p>
        </w:tc>
        <w:tc>
          <w:tcPr>
            <w:tcW w:w="775" w:type="dxa"/>
            <w:tcBorders>
              <w:top w:val="nil"/>
              <w:left w:val="nil"/>
              <w:bottom w:val="nil"/>
              <w:right w:val="nil"/>
            </w:tcBorders>
            <w:shd w:val="clear" w:color="auto" w:fill="auto"/>
            <w:vAlign w:val="center"/>
            <w:hideMark/>
          </w:tcPr>
          <w:p w:rsidR="00147690" w:rsidRPr="00361F5B" w:rsidRDefault="00147690" w:rsidP="00147690">
            <w:pPr>
              <w:jc w:val="right"/>
            </w:pPr>
          </w:p>
        </w:tc>
        <w:tc>
          <w:tcPr>
            <w:tcW w:w="691" w:type="dxa"/>
            <w:tcBorders>
              <w:top w:val="nil"/>
              <w:left w:val="nil"/>
              <w:bottom w:val="nil"/>
              <w:right w:val="nil"/>
            </w:tcBorders>
            <w:shd w:val="clear" w:color="auto" w:fill="auto"/>
            <w:vAlign w:val="center"/>
            <w:hideMark/>
          </w:tcPr>
          <w:p w:rsidR="00147690" w:rsidRPr="00361F5B" w:rsidRDefault="00147690" w:rsidP="00147690">
            <w:pPr>
              <w:jc w:val="right"/>
            </w:pPr>
          </w:p>
        </w:tc>
        <w:tc>
          <w:tcPr>
            <w:tcW w:w="690" w:type="dxa"/>
            <w:tcBorders>
              <w:top w:val="nil"/>
              <w:left w:val="nil"/>
              <w:bottom w:val="nil"/>
              <w:right w:val="nil"/>
            </w:tcBorders>
            <w:shd w:val="clear" w:color="auto" w:fill="auto"/>
            <w:vAlign w:val="center"/>
            <w:hideMark/>
          </w:tcPr>
          <w:p w:rsidR="00147690" w:rsidRPr="00361F5B" w:rsidRDefault="00147690" w:rsidP="00147690">
            <w:pPr>
              <w:jc w:val="right"/>
            </w:pPr>
          </w:p>
        </w:tc>
        <w:tc>
          <w:tcPr>
            <w:tcW w:w="964" w:type="dxa"/>
            <w:gridSpan w:val="2"/>
            <w:tcBorders>
              <w:top w:val="nil"/>
              <w:left w:val="nil"/>
              <w:bottom w:val="nil"/>
              <w:right w:val="nil"/>
            </w:tcBorders>
            <w:shd w:val="clear" w:color="auto" w:fill="auto"/>
            <w:vAlign w:val="center"/>
            <w:hideMark/>
          </w:tcPr>
          <w:p w:rsidR="00147690" w:rsidRPr="00361F5B" w:rsidRDefault="00147690" w:rsidP="00147690">
            <w:pPr>
              <w:jc w:val="right"/>
            </w:pPr>
          </w:p>
        </w:tc>
        <w:tc>
          <w:tcPr>
            <w:tcW w:w="690" w:type="dxa"/>
            <w:tcBorders>
              <w:top w:val="nil"/>
              <w:left w:val="nil"/>
              <w:bottom w:val="nil"/>
              <w:right w:val="nil"/>
            </w:tcBorders>
            <w:shd w:val="clear" w:color="auto" w:fill="auto"/>
            <w:vAlign w:val="center"/>
            <w:hideMark/>
          </w:tcPr>
          <w:p w:rsidR="00147690" w:rsidRPr="00361F5B" w:rsidRDefault="00147690" w:rsidP="00147690">
            <w:pPr>
              <w:jc w:val="right"/>
            </w:pPr>
          </w:p>
        </w:tc>
        <w:tc>
          <w:tcPr>
            <w:tcW w:w="827" w:type="dxa"/>
            <w:tcBorders>
              <w:top w:val="nil"/>
              <w:left w:val="nil"/>
              <w:bottom w:val="nil"/>
              <w:right w:val="nil"/>
            </w:tcBorders>
            <w:shd w:val="clear" w:color="auto" w:fill="auto"/>
            <w:vAlign w:val="center"/>
            <w:hideMark/>
          </w:tcPr>
          <w:p w:rsidR="00147690" w:rsidRPr="00361F5B" w:rsidRDefault="00147690" w:rsidP="00147690">
            <w:pPr>
              <w:jc w:val="right"/>
            </w:pPr>
          </w:p>
        </w:tc>
        <w:tc>
          <w:tcPr>
            <w:tcW w:w="826" w:type="dxa"/>
            <w:tcBorders>
              <w:top w:val="nil"/>
              <w:left w:val="nil"/>
              <w:bottom w:val="nil"/>
              <w:right w:val="nil"/>
            </w:tcBorders>
            <w:shd w:val="clear" w:color="auto" w:fill="auto"/>
            <w:vAlign w:val="center"/>
            <w:hideMark/>
          </w:tcPr>
          <w:p w:rsidR="00147690" w:rsidRPr="00361F5B" w:rsidRDefault="00147690" w:rsidP="00147690">
            <w:pPr>
              <w:jc w:val="right"/>
            </w:pPr>
          </w:p>
        </w:tc>
        <w:tc>
          <w:tcPr>
            <w:tcW w:w="691" w:type="dxa"/>
            <w:tcBorders>
              <w:top w:val="nil"/>
              <w:left w:val="nil"/>
              <w:bottom w:val="nil"/>
              <w:right w:val="nil"/>
            </w:tcBorders>
            <w:shd w:val="clear" w:color="auto" w:fill="auto"/>
            <w:vAlign w:val="center"/>
            <w:hideMark/>
          </w:tcPr>
          <w:p w:rsidR="00147690" w:rsidRPr="00361F5B" w:rsidRDefault="00147690" w:rsidP="00147690">
            <w:pPr>
              <w:jc w:val="right"/>
            </w:pPr>
          </w:p>
        </w:tc>
        <w:tc>
          <w:tcPr>
            <w:tcW w:w="806" w:type="dxa"/>
            <w:gridSpan w:val="2"/>
            <w:tcBorders>
              <w:top w:val="nil"/>
              <w:left w:val="nil"/>
              <w:bottom w:val="nil"/>
              <w:right w:val="nil"/>
            </w:tcBorders>
            <w:shd w:val="clear" w:color="auto" w:fill="auto"/>
            <w:vAlign w:val="center"/>
            <w:hideMark/>
          </w:tcPr>
          <w:p w:rsidR="00147690" w:rsidRPr="00361F5B" w:rsidRDefault="00147690" w:rsidP="00147690">
            <w:pPr>
              <w:jc w:val="right"/>
            </w:pPr>
          </w:p>
        </w:tc>
        <w:tc>
          <w:tcPr>
            <w:tcW w:w="851" w:type="dxa"/>
            <w:gridSpan w:val="2"/>
            <w:tcBorders>
              <w:top w:val="nil"/>
              <w:left w:val="nil"/>
              <w:bottom w:val="nil"/>
              <w:right w:val="nil"/>
            </w:tcBorders>
            <w:shd w:val="clear" w:color="auto" w:fill="auto"/>
            <w:vAlign w:val="center"/>
            <w:hideMark/>
          </w:tcPr>
          <w:p w:rsidR="00147690" w:rsidRPr="00361F5B" w:rsidRDefault="00147690" w:rsidP="00147690">
            <w:pPr>
              <w:jc w:val="right"/>
            </w:pPr>
          </w:p>
        </w:tc>
        <w:tc>
          <w:tcPr>
            <w:tcW w:w="850" w:type="dxa"/>
            <w:gridSpan w:val="2"/>
            <w:tcBorders>
              <w:top w:val="nil"/>
              <w:left w:val="nil"/>
              <w:bottom w:val="nil"/>
              <w:right w:val="nil"/>
            </w:tcBorders>
            <w:shd w:val="clear" w:color="auto" w:fill="auto"/>
            <w:vAlign w:val="center"/>
            <w:hideMark/>
          </w:tcPr>
          <w:p w:rsidR="00147690" w:rsidRPr="00361F5B" w:rsidRDefault="00147690" w:rsidP="00147690">
            <w:pPr>
              <w:jc w:val="right"/>
            </w:pPr>
          </w:p>
        </w:tc>
        <w:tc>
          <w:tcPr>
            <w:tcW w:w="993" w:type="dxa"/>
            <w:gridSpan w:val="2"/>
            <w:tcBorders>
              <w:top w:val="nil"/>
              <w:left w:val="nil"/>
              <w:bottom w:val="nil"/>
              <w:right w:val="nil"/>
            </w:tcBorders>
            <w:shd w:val="clear" w:color="auto" w:fill="auto"/>
            <w:vAlign w:val="center"/>
            <w:hideMark/>
          </w:tcPr>
          <w:p w:rsidR="00147690" w:rsidRPr="00361F5B" w:rsidRDefault="00147690" w:rsidP="00147690">
            <w:pPr>
              <w:jc w:val="right"/>
            </w:pPr>
          </w:p>
        </w:tc>
      </w:tr>
      <w:tr w:rsidR="00147690" w:rsidRPr="00361F5B" w:rsidTr="00DE0648">
        <w:trPr>
          <w:trHeight w:val="405"/>
        </w:trPr>
        <w:tc>
          <w:tcPr>
            <w:tcW w:w="15750" w:type="dxa"/>
            <w:gridSpan w:val="21"/>
            <w:tcBorders>
              <w:top w:val="nil"/>
              <w:left w:val="nil"/>
              <w:bottom w:val="nil"/>
              <w:right w:val="nil"/>
            </w:tcBorders>
            <w:shd w:val="clear" w:color="auto" w:fill="auto"/>
            <w:vAlign w:val="center"/>
            <w:hideMark/>
          </w:tcPr>
          <w:p w:rsidR="00147690" w:rsidRPr="00361F5B" w:rsidRDefault="00147690" w:rsidP="00147690">
            <w:pPr>
              <w:jc w:val="center"/>
              <w:rPr>
                <w:b/>
                <w:bCs/>
              </w:rPr>
            </w:pPr>
            <w:r w:rsidRPr="00361F5B">
              <w:rPr>
                <w:b/>
                <w:bCs/>
              </w:rPr>
              <w:t>Прогноз социально-экономического развития муниципального образования «Томский район» на 2025-2027 годы</w:t>
            </w:r>
          </w:p>
        </w:tc>
      </w:tr>
      <w:tr w:rsidR="00147690" w:rsidRPr="00361F5B" w:rsidTr="00DE0648">
        <w:trPr>
          <w:trHeight w:val="405"/>
        </w:trPr>
        <w:tc>
          <w:tcPr>
            <w:tcW w:w="15750" w:type="dxa"/>
            <w:gridSpan w:val="21"/>
            <w:tcBorders>
              <w:top w:val="nil"/>
              <w:left w:val="nil"/>
              <w:bottom w:val="nil"/>
              <w:right w:val="nil"/>
            </w:tcBorders>
            <w:shd w:val="clear" w:color="auto" w:fill="auto"/>
            <w:vAlign w:val="center"/>
            <w:hideMark/>
          </w:tcPr>
          <w:p w:rsidR="00147690" w:rsidRPr="00361F5B" w:rsidRDefault="00147690" w:rsidP="00147690">
            <w:pPr>
              <w:jc w:val="center"/>
              <w:rPr>
                <w:b/>
                <w:bCs/>
              </w:rPr>
            </w:pPr>
          </w:p>
        </w:tc>
      </w:tr>
      <w:tr w:rsidR="00147690" w:rsidRPr="00361F5B" w:rsidTr="00593C62">
        <w:trPr>
          <w:trHeight w:val="255"/>
        </w:trPr>
        <w:tc>
          <w:tcPr>
            <w:tcW w:w="3292" w:type="dxa"/>
            <w:tcBorders>
              <w:top w:val="nil"/>
              <w:left w:val="nil"/>
              <w:bottom w:val="single" w:sz="4" w:space="0" w:color="auto"/>
              <w:right w:val="nil"/>
            </w:tcBorders>
            <w:shd w:val="clear" w:color="auto" w:fill="auto"/>
            <w:noWrap/>
            <w:vAlign w:val="bottom"/>
            <w:hideMark/>
          </w:tcPr>
          <w:p w:rsidR="00147690" w:rsidRPr="00361F5B" w:rsidRDefault="00147690" w:rsidP="00147690">
            <w:r w:rsidRPr="00361F5B">
              <w:t xml:space="preserve"> </w:t>
            </w:r>
          </w:p>
        </w:tc>
        <w:tc>
          <w:tcPr>
            <w:tcW w:w="1371" w:type="dxa"/>
            <w:tcBorders>
              <w:top w:val="nil"/>
              <w:left w:val="nil"/>
              <w:bottom w:val="single" w:sz="4" w:space="0" w:color="auto"/>
              <w:right w:val="nil"/>
            </w:tcBorders>
            <w:shd w:val="clear" w:color="auto" w:fill="auto"/>
            <w:noWrap/>
            <w:vAlign w:val="bottom"/>
            <w:hideMark/>
          </w:tcPr>
          <w:p w:rsidR="00147690" w:rsidRPr="00361F5B" w:rsidRDefault="00147690" w:rsidP="00147690"/>
        </w:tc>
        <w:tc>
          <w:tcPr>
            <w:tcW w:w="691" w:type="dxa"/>
            <w:tcBorders>
              <w:top w:val="nil"/>
              <w:left w:val="nil"/>
              <w:bottom w:val="single" w:sz="4" w:space="0" w:color="auto"/>
              <w:right w:val="nil"/>
            </w:tcBorders>
            <w:shd w:val="clear" w:color="auto" w:fill="auto"/>
            <w:noWrap/>
            <w:vAlign w:val="bottom"/>
            <w:hideMark/>
          </w:tcPr>
          <w:p w:rsidR="00147690" w:rsidRPr="00361F5B" w:rsidRDefault="00147690" w:rsidP="00147690"/>
        </w:tc>
        <w:tc>
          <w:tcPr>
            <w:tcW w:w="742" w:type="dxa"/>
            <w:tcBorders>
              <w:top w:val="nil"/>
              <w:left w:val="nil"/>
              <w:bottom w:val="single" w:sz="4" w:space="0" w:color="auto"/>
              <w:right w:val="nil"/>
            </w:tcBorders>
            <w:shd w:val="clear" w:color="auto" w:fill="auto"/>
            <w:noWrap/>
            <w:vAlign w:val="bottom"/>
            <w:hideMark/>
          </w:tcPr>
          <w:p w:rsidR="00147690" w:rsidRPr="00361F5B" w:rsidRDefault="00147690" w:rsidP="00147690"/>
        </w:tc>
        <w:tc>
          <w:tcPr>
            <w:tcW w:w="775" w:type="dxa"/>
            <w:tcBorders>
              <w:top w:val="nil"/>
              <w:left w:val="nil"/>
              <w:bottom w:val="single" w:sz="4" w:space="0" w:color="auto"/>
              <w:right w:val="nil"/>
            </w:tcBorders>
            <w:shd w:val="clear" w:color="auto" w:fill="auto"/>
            <w:noWrap/>
            <w:vAlign w:val="bottom"/>
            <w:hideMark/>
          </w:tcPr>
          <w:p w:rsidR="00147690" w:rsidRPr="00361F5B" w:rsidRDefault="00147690" w:rsidP="00147690"/>
        </w:tc>
        <w:tc>
          <w:tcPr>
            <w:tcW w:w="691" w:type="dxa"/>
            <w:tcBorders>
              <w:top w:val="nil"/>
              <w:left w:val="nil"/>
              <w:bottom w:val="single" w:sz="4" w:space="0" w:color="auto"/>
              <w:right w:val="nil"/>
            </w:tcBorders>
            <w:shd w:val="clear" w:color="auto" w:fill="auto"/>
            <w:noWrap/>
            <w:vAlign w:val="bottom"/>
            <w:hideMark/>
          </w:tcPr>
          <w:p w:rsidR="00147690" w:rsidRPr="00361F5B" w:rsidRDefault="00147690" w:rsidP="00147690"/>
        </w:tc>
        <w:tc>
          <w:tcPr>
            <w:tcW w:w="690" w:type="dxa"/>
            <w:tcBorders>
              <w:top w:val="nil"/>
              <w:left w:val="nil"/>
              <w:bottom w:val="single" w:sz="4" w:space="0" w:color="auto"/>
              <w:right w:val="nil"/>
            </w:tcBorders>
            <w:shd w:val="clear" w:color="auto" w:fill="auto"/>
            <w:noWrap/>
            <w:vAlign w:val="bottom"/>
            <w:hideMark/>
          </w:tcPr>
          <w:p w:rsidR="00147690" w:rsidRPr="00361F5B" w:rsidRDefault="00147690" w:rsidP="00147690"/>
        </w:tc>
        <w:tc>
          <w:tcPr>
            <w:tcW w:w="964" w:type="dxa"/>
            <w:gridSpan w:val="2"/>
            <w:tcBorders>
              <w:top w:val="nil"/>
              <w:left w:val="nil"/>
              <w:bottom w:val="single" w:sz="4" w:space="0" w:color="auto"/>
              <w:right w:val="nil"/>
            </w:tcBorders>
            <w:shd w:val="clear" w:color="auto" w:fill="auto"/>
            <w:noWrap/>
            <w:vAlign w:val="bottom"/>
            <w:hideMark/>
          </w:tcPr>
          <w:p w:rsidR="00147690" w:rsidRPr="00361F5B" w:rsidRDefault="00147690" w:rsidP="00147690"/>
        </w:tc>
        <w:tc>
          <w:tcPr>
            <w:tcW w:w="690" w:type="dxa"/>
            <w:tcBorders>
              <w:top w:val="nil"/>
              <w:left w:val="nil"/>
              <w:bottom w:val="single" w:sz="4" w:space="0" w:color="auto"/>
              <w:right w:val="nil"/>
            </w:tcBorders>
            <w:shd w:val="clear" w:color="auto" w:fill="auto"/>
            <w:noWrap/>
            <w:vAlign w:val="bottom"/>
            <w:hideMark/>
          </w:tcPr>
          <w:p w:rsidR="00147690" w:rsidRPr="00361F5B" w:rsidRDefault="00147690" w:rsidP="00147690"/>
        </w:tc>
        <w:tc>
          <w:tcPr>
            <w:tcW w:w="827" w:type="dxa"/>
            <w:tcBorders>
              <w:top w:val="nil"/>
              <w:left w:val="nil"/>
              <w:bottom w:val="single" w:sz="4" w:space="0" w:color="auto"/>
              <w:right w:val="nil"/>
            </w:tcBorders>
            <w:shd w:val="clear" w:color="auto" w:fill="auto"/>
            <w:noWrap/>
            <w:vAlign w:val="bottom"/>
            <w:hideMark/>
          </w:tcPr>
          <w:p w:rsidR="00147690" w:rsidRPr="00361F5B" w:rsidRDefault="00147690" w:rsidP="00147690"/>
        </w:tc>
        <w:tc>
          <w:tcPr>
            <w:tcW w:w="826" w:type="dxa"/>
            <w:tcBorders>
              <w:top w:val="nil"/>
              <w:left w:val="nil"/>
              <w:bottom w:val="single" w:sz="4" w:space="0" w:color="auto"/>
              <w:right w:val="nil"/>
            </w:tcBorders>
            <w:shd w:val="clear" w:color="auto" w:fill="auto"/>
            <w:noWrap/>
            <w:vAlign w:val="bottom"/>
            <w:hideMark/>
          </w:tcPr>
          <w:p w:rsidR="00147690" w:rsidRPr="00361F5B" w:rsidRDefault="00147690" w:rsidP="00147690"/>
        </w:tc>
        <w:tc>
          <w:tcPr>
            <w:tcW w:w="691" w:type="dxa"/>
            <w:tcBorders>
              <w:top w:val="nil"/>
              <w:left w:val="nil"/>
              <w:bottom w:val="single" w:sz="4" w:space="0" w:color="auto"/>
              <w:right w:val="nil"/>
            </w:tcBorders>
            <w:shd w:val="clear" w:color="auto" w:fill="auto"/>
            <w:noWrap/>
            <w:vAlign w:val="bottom"/>
            <w:hideMark/>
          </w:tcPr>
          <w:p w:rsidR="00147690" w:rsidRPr="00361F5B" w:rsidRDefault="00147690" w:rsidP="00147690"/>
        </w:tc>
        <w:tc>
          <w:tcPr>
            <w:tcW w:w="806" w:type="dxa"/>
            <w:gridSpan w:val="2"/>
            <w:tcBorders>
              <w:top w:val="nil"/>
              <w:left w:val="nil"/>
              <w:bottom w:val="single" w:sz="4" w:space="0" w:color="auto"/>
              <w:right w:val="nil"/>
            </w:tcBorders>
            <w:shd w:val="clear" w:color="auto" w:fill="auto"/>
            <w:noWrap/>
            <w:vAlign w:val="bottom"/>
            <w:hideMark/>
          </w:tcPr>
          <w:p w:rsidR="00147690" w:rsidRPr="00361F5B" w:rsidRDefault="00147690" w:rsidP="00147690"/>
        </w:tc>
        <w:tc>
          <w:tcPr>
            <w:tcW w:w="851" w:type="dxa"/>
            <w:gridSpan w:val="2"/>
            <w:tcBorders>
              <w:top w:val="nil"/>
              <w:left w:val="nil"/>
              <w:bottom w:val="single" w:sz="4" w:space="0" w:color="auto"/>
              <w:right w:val="nil"/>
            </w:tcBorders>
            <w:shd w:val="clear" w:color="auto" w:fill="auto"/>
            <w:noWrap/>
            <w:vAlign w:val="bottom"/>
            <w:hideMark/>
          </w:tcPr>
          <w:p w:rsidR="00147690" w:rsidRPr="00361F5B" w:rsidRDefault="00147690" w:rsidP="00147690"/>
        </w:tc>
        <w:tc>
          <w:tcPr>
            <w:tcW w:w="850" w:type="dxa"/>
            <w:gridSpan w:val="2"/>
            <w:tcBorders>
              <w:top w:val="nil"/>
              <w:left w:val="nil"/>
              <w:bottom w:val="single" w:sz="4" w:space="0" w:color="auto"/>
              <w:right w:val="nil"/>
            </w:tcBorders>
            <w:shd w:val="clear" w:color="auto" w:fill="auto"/>
            <w:noWrap/>
            <w:vAlign w:val="bottom"/>
            <w:hideMark/>
          </w:tcPr>
          <w:p w:rsidR="00147690" w:rsidRPr="00361F5B" w:rsidRDefault="00147690" w:rsidP="00147690"/>
        </w:tc>
        <w:tc>
          <w:tcPr>
            <w:tcW w:w="993" w:type="dxa"/>
            <w:gridSpan w:val="2"/>
            <w:tcBorders>
              <w:top w:val="nil"/>
              <w:left w:val="nil"/>
              <w:bottom w:val="single" w:sz="4" w:space="0" w:color="auto"/>
              <w:right w:val="nil"/>
            </w:tcBorders>
            <w:shd w:val="clear" w:color="auto" w:fill="auto"/>
            <w:noWrap/>
            <w:vAlign w:val="bottom"/>
            <w:hideMark/>
          </w:tcPr>
          <w:p w:rsidR="00147690" w:rsidRPr="00361F5B" w:rsidRDefault="00147690" w:rsidP="00147690"/>
        </w:tc>
      </w:tr>
      <w:tr w:rsidR="00147690" w:rsidRPr="00361F5B" w:rsidTr="00DE0648">
        <w:trPr>
          <w:trHeight w:val="375"/>
        </w:trPr>
        <w:tc>
          <w:tcPr>
            <w:tcW w:w="32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Показатели</w:t>
            </w:r>
          </w:p>
        </w:tc>
        <w:tc>
          <w:tcPr>
            <w:tcW w:w="13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Единица измерения</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отчет</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отчет</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отчет</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отчет</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оценка</w:t>
            </w:r>
          </w:p>
        </w:tc>
        <w:tc>
          <w:tcPr>
            <w:tcW w:w="7498" w:type="dxa"/>
            <w:gridSpan w:val="14"/>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прогноз</w:t>
            </w:r>
          </w:p>
        </w:tc>
      </w:tr>
      <w:tr w:rsidR="00147690" w:rsidRPr="00361F5B" w:rsidTr="00593C62">
        <w:trPr>
          <w:trHeight w:val="465"/>
        </w:trPr>
        <w:tc>
          <w:tcPr>
            <w:tcW w:w="3292" w:type="dxa"/>
            <w:vMerge/>
            <w:tcBorders>
              <w:top w:val="single" w:sz="4" w:space="0" w:color="auto"/>
              <w:left w:val="single" w:sz="4" w:space="0" w:color="auto"/>
              <w:bottom w:val="single" w:sz="4" w:space="0" w:color="auto"/>
              <w:right w:val="single" w:sz="4" w:space="0" w:color="auto"/>
            </w:tcBorders>
            <w:vAlign w:val="center"/>
            <w:hideMark/>
          </w:tcPr>
          <w:p w:rsidR="00147690" w:rsidRPr="00593C62" w:rsidRDefault="00147690" w:rsidP="00147690">
            <w:pPr>
              <w:rPr>
                <w:b/>
                <w:bCs/>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147690" w:rsidRPr="00593C62" w:rsidRDefault="00147690" w:rsidP="00147690">
            <w:pPr>
              <w:rPr>
                <w:b/>
                <w:bCs/>
              </w:rPr>
            </w:pPr>
          </w:p>
        </w:tc>
        <w:tc>
          <w:tcPr>
            <w:tcW w:w="6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2020</w:t>
            </w:r>
          </w:p>
        </w:tc>
        <w:tc>
          <w:tcPr>
            <w:tcW w:w="7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2021</w:t>
            </w:r>
          </w:p>
        </w:tc>
        <w:tc>
          <w:tcPr>
            <w:tcW w:w="7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2022</w:t>
            </w:r>
          </w:p>
        </w:tc>
        <w:tc>
          <w:tcPr>
            <w:tcW w:w="6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2023</w:t>
            </w:r>
          </w:p>
        </w:tc>
        <w:tc>
          <w:tcPr>
            <w:tcW w:w="6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2024</w:t>
            </w:r>
          </w:p>
        </w:tc>
        <w:tc>
          <w:tcPr>
            <w:tcW w:w="2481" w:type="dxa"/>
            <w:gridSpan w:val="4"/>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2025</w:t>
            </w:r>
          </w:p>
        </w:tc>
        <w:tc>
          <w:tcPr>
            <w:tcW w:w="2465" w:type="dxa"/>
            <w:gridSpan w:val="5"/>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2026</w:t>
            </w:r>
          </w:p>
        </w:tc>
        <w:tc>
          <w:tcPr>
            <w:tcW w:w="2552" w:type="dxa"/>
            <w:gridSpan w:val="5"/>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2027</w:t>
            </w:r>
          </w:p>
        </w:tc>
      </w:tr>
      <w:tr w:rsidR="00953C4A" w:rsidRPr="00361F5B" w:rsidTr="00593C62">
        <w:trPr>
          <w:trHeight w:val="750"/>
        </w:trPr>
        <w:tc>
          <w:tcPr>
            <w:tcW w:w="3292" w:type="dxa"/>
            <w:vMerge/>
            <w:tcBorders>
              <w:top w:val="single" w:sz="4" w:space="0" w:color="auto"/>
              <w:left w:val="single" w:sz="4" w:space="0" w:color="auto"/>
              <w:bottom w:val="single" w:sz="4" w:space="0" w:color="auto"/>
              <w:right w:val="single" w:sz="4" w:space="0" w:color="auto"/>
            </w:tcBorders>
            <w:vAlign w:val="center"/>
            <w:hideMark/>
          </w:tcPr>
          <w:p w:rsidR="00147690" w:rsidRPr="00593C62" w:rsidRDefault="00147690" w:rsidP="00147690">
            <w:pPr>
              <w:rPr>
                <w:b/>
                <w:bCs/>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147690" w:rsidRPr="00593C62" w:rsidRDefault="00147690" w:rsidP="00147690">
            <w:pPr>
              <w:rPr>
                <w:b/>
                <w:bCs/>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147690" w:rsidRPr="00593C62" w:rsidRDefault="00147690" w:rsidP="00147690">
            <w:pPr>
              <w:rPr>
                <w:b/>
                <w:bCs/>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147690" w:rsidRPr="00593C62" w:rsidRDefault="00147690" w:rsidP="00147690">
            <w:pPr>
              <w:rPr>
                <w:b/>
                <w:bCs/>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147690" w:rsidRPr="00593C62" w:rsidRDefault="00147690" w:rsidP="00147690">
            <w:pPr>
              <w:rPr>
                <w:b/>
                <w:bCs/>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147690" w:rsidRPr="00593C62" w:rsidRDefault="00147690" w:rsidP="00147690">
            <w:pPr>
              <w:rPr>
                <w:b/>
                <w:bCs/>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147690" w:rsidRPr="00593C62" w:rsidRDefault="00147690" w:rsidP="00147690">
            <w:pPr>
              <w:rPr>
                <w:b/>
                <w:bCs/>
              </w:rPr>
            </w:pP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консервативный</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базовый</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целевой</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консервативный</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базовый</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целевой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консервативный</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базовый</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целевой</w:t>
            </w:r>
          </w:p>
        </w:tc>
      </w:tr>
      <w:tr w:rsidR="00953C4A" w:rsidRPr="00361F5B" w:rsidTr="00593C62">
        <w:trPr>
          <w:trHeight w:val="750"/>
        </w:trPr>
        <w:tc>
          <w:tcPr>
            <w:tcW w:w="3292" w:type="dxa"/>
            <w:vMerge/>
            <w:tcBorders>
              <w:top w:val="single" w:sz="4" w:space="0" w:color="auto"/>
              <w:left w:val="single" w:sz="4" w:space="0" w:color="auto"/>
              <w:bottom w:val="single" w:sz="4" w:space="0" w:color="auto"/>
              <w:right w:val="single" w:sz="4" w:space="0" w:color="auto"/>
            </w:tcBorders>
            <w:vAlign w:val="center"/>
            <w:hideMark/>
          </w:tcPr>
          <w:p w:rsidR="00147690" w:rsidRPr="00593C62" w:rsidRDefault="00147690" w:rsidP="00147690">
            <w:pPr>
              <w:rPr>
                <w:b/>
                <w:bCs/>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147690" w:rsidRPr="00593C62" w:rsidRDefault="00147690" w:rsidP="00147690">
            <w:pPr>
              <w:rPr>
                <w:b/>
                <w:bCs/>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147690" w:rsidRPr="00593C62" w:rsidRDefault="00147690" w:rsidP="00147690">
            <w:pPr>
              <w:rPr>
                <w:b/>
                <w:bCs/>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147690" w:rsidRPr="00593C62" w:rsidRDefault="00147690" w:rsidP="00147690">
            <w:pPr>
              <w:rPr>
                <w:b/>
                <w:bCs/>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147690" w:rsidRPr="00593C62" w:rsidRDefault="00147690" w:rsidP="00147690">
            <w:pPr>
              <w:rPr>
                <w:b/>
                <w:bCs/>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147690" w:rsidRPr="00593C62" w:rsidRDefault="00147690" w:rsidP="00147690">
            <w:pPr>
              <w:rPr>
                <w:b/>
                <w:bCs/>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147690" w:rsidRPr="00593C62" w:rsidRDefault="00147690" w:rsidP="00147690">
            <w:pPr>
              <w:rPr>
                <w:b/>
                <w:bCs/>
              </w:rPr>
            </w:pP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1 вариант</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2 вариант</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3 вариант</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1 вариант</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2 вариант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3 вариант</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1 вариант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2 вариант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rPr>
                <w:b/>
                <w:bCs/>
              </w:rPr>
            </w:pPr>
            <w:r w:rsidRPr="00593C62">
              <w:rPr>
                <w:b/>
                <w:bCs/>
              </w:rPr>
              <w:t>3 вариант</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rPr>
                <w:b/>
                <w:bCs/>
              </w:rPr>
            </w:pPr>
            <w:r w:rsidRPr="00593C62">
              <w:rPr>
                <w:b/>
                <w:bCs/>
              </w:rPr>
              <w:t>1. Промышленное производство (BCDE)</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Объем отгруженных товаров собственного производства, выполненных работ и услуг собственными силами (по крупным и средним предприятиям)</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xml:space="preserve">млн. руб. </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11 497,2</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17 109,5</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18 204,5</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20 873,0</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25 936,6</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27 779,5</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27 867,3</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28 111,9</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29 509,6</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29 701,5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30 047,6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31 229,2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31 601,9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32 008,3</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 xml:space="preserve">Индекс промышленного производства </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 в сопоставимых ценах</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96,4</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116,2</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114,2</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95,9</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111,0</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102,1</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102,7</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103,1</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102,0</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103,5</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103,7</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rPr>
                <w:b/>
                <w:bCs/>
              </w:rPr>
            </w:pPr>
            <w:r w:rsidRPr="00593C62">
              <w:rPr>
                <w:b/>
                <w:bCs/>
              </w:rPr>
              <w:t>Добыча полезных ископаемых</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42"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7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0"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r>
      <w:tr w:rsidR="00953C4A" w:rsidRPr="00361F5B" w:rsidTr="00593C62">
        <w:trPr>
          <w:trHeight w:val="150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lastRenderedPageBreak/>
              <w:t>Объем отгруженных товаров собственного производства, выполненных работ и услуг собственными силами - РАЗДЕЛ B: Добыча полезных ископаемых (по крупным и средним предприятиям)</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xml:space="preserve">млн. руб. </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176,3</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160,0</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320,3</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740,0</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973,8</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1 042,3</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1 051,1</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1 060,3</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1 096,9</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1 120,5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1 130,2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1 149,9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1 195,7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1 211,5</w:t>
            </w:r>
          </w:p>
        </w:tc>
      </w:tr>
      <w:tr w:rsidR="00953C4A" w:rsidRPr="00361F5B" w:rsidTr="00593C62">
        <w:trPr>
          <w:trHeight w:val="81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Индекс-дефлятор отрузки - РАЗДЕЛ B: Добыча полезных ископаемых</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102,7</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106,0</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83,9</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115,2</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92,0</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106,3</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104,8</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104,0</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104,5</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102,6</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101,8</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 производства - РАЗДЕЛ B: Добыча полезных ископаемых</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 в сопоставимых ценах</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126,7</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85,6</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238,4</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200,5</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143,0</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100,7</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103,0</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104,7</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100,7</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104,5</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105,3</w:t>
            </w:r>
          </w:p>
        </w:tc>
      </w:tr>
      <w:tr w:rsidR="00953C4A" w:rsidRPr="00361F5B" w:rsidTr="00593C62">
        <w:trPr>
          <w:trHeight w:val="49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rPr>
                <w:b/>
                <w:bCs/>
              </w:rPr>
            </w:pPr>
            <w:r w:rsidRPr="00593C62">
              <w:rPr>
                <w:b/>
                <w:bCs/>
              </w:rPr>
              <w:t>Обрабатывающие производства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 </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 </w:t>
            </w:r>
          </w:p>
        </w:tc>
        <w:tc>
          <w:tcPr>
            <w:tcW w:w="77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 </w:t>
            </w:r>
          </w:p>
        </w:tc>
        <w:tc>
          <w:tcPr>
            <w:tcW w:w="69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 </w:t>
            </w:r>
          </w:p>
        </w:tc>
        <w:tc>
          <w:tcPr>
            <w:tcW w:w="83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 </w:t>
            </w:r>
          </w:p>
        </w:tc>
        <w:tc>
          <w:tcPr>
            <w:tcW w:w="8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 </w:t>
            </w:r>
          </w:p>
        </w:tc>
        <w:tc>
          <w:tcPr>
            <w:tcW w:w="827"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 </w:t>
            </w:r>
          </w:p>
        </w:tc>
        <w:tc>
          <w:tcPr>
            <w:tcW w:w="826"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 </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 </w:t>
            </w:r>
          </w:p>
        </w:tc>
      </w:tr>
      <w:tr w:rsidR="00953C4A" w:rsidRPr="00361F5B" w:rsidTr="00593C62">
        <w:trPr>
          <w:trHeight w:val="150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Объем отгруженных товаров собственного производства, выполненных работ и услуг собственными силами - РАЗДЕЛ C: Обрабатывающие производства (по крупным и средним предприятиям)</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xml:space="preserve">млн. руб. </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11 156,0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16 730,8</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17 667,7</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19 818,5</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24 580,6</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26 327,2</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26 405,5</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26 637,5</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27 982,2</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28 149,0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28 479,6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29 626,9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29 949,7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30 331,0</w:t>
            </w:r>
          </w:p>
        </w:tc>
      </w:tr>
      <w:tr w:rsidR="00953C4A"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Индекс-дефлятор отрузки - РАЗДЕЛ C: Обрабатывающие производства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106,6</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128,7</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93,1</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120,1</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113,0</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104,8</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104,6</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104,0</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104,1</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103,6</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102,8</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 производства - РАЗДЕЛ C: Обрабатывающие производства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 в сопоставимых ценах</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95,5</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116,5</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113,4</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93,4</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109,8</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102,2</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102,7</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104,2</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102,1</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103,5</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103,6</w:t>
            </w:r>
          </w:p>
        </w:tc>
      </w:tr>
      <w:tr w:rsidR="00953C4A"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rPr>
                <w:b/>
                <w:bCs/>
              </w:rPr>
            </w:pPr>
            <w:r w:rsidRPr="00593C62">
              <w:rPr>
                <w:b/>
                <w:bCs/>
              </w:rPr>
              <w:t>Обеспечение электрической энергией, газом и паром; кондиционирование воздуха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42"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7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0"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3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19"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27"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26"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89"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r>
      <w:tr w:rsidR="00953C4A" w:rsidRPr="00361F5B" w:rsidTr="00593C62">
        <w:trPr>
          <w:trHeight w:val="18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lastRenderedPageBreak/>
              <w:t>Объем отгруженных товаров собственного производства, выполненных работ и услуг собственными силами - РАЗДЕЛ D: Обеспечение электрической энергией, газом и паром; кондиционирование воздуха (по крупным и средним предприятиям)</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xml:space="preserve">млн. руб. </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120,5</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161,2</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160,1</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246,2</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305,5</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326,1</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326,8</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330,0</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341,9</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343,3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348,4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358,8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362,7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371,1</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Индекс-дефлятор отгрузки - РАЗДЕЛ D: Обеспечение электрической энергией, газом и паром; кондиционирование воздуха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102,8</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105,8</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109,6</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104,1</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105,8</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105,7</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105,5</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105,2</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103,9</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103,4</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 производства - РАЗДЕЛ D: Обеспечение электрической энергией, газом и паром; кондиционирование воздуха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 в сопоставимых ценах</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160,3</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126,4</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90,6</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147,8</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117,3</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101,0</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101,4</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102,7</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100,9</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100,9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103,0</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rPr>
                <w:b/>
                <w:bCs/>
              </w:rPr>
            </w:pPr>
            <w:r w:rsidRPr="00593C62">
              <w:rPr>
                <w:b/>
                <w:bCs/>
              </w:rPr>
              <w:t>Водоснабжение; водоотведение, организация сбора и утилизации отходов, деятельность по ликвидации загрязнений</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42"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7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0"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3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19"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27"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26"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89"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r>
      <w:tr w:rsidR="00953C4A" w:rsidRPr="00361F5B" w:rsidTr="00593C62">
        <w:trPr>
          <w:trHeight w:val="18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Объем отгруженных товаров собственного производства, выполненных работ и услуг собственными силами - РАЗДЕЛ E: Водоснабжение; водоотведение, организация сбора и утилизации отходов, деятельность по ликвидации загрязнений (по крупным и средним предприятиям)</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xml:space="preserve">млн. руб. </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44,3</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57,5</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56,5</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68,3</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76,8</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83,9</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83,9</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84,1</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88,7</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88,7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89,4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93,6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93,8</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94,7</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Индекс-дефлятор отгрузки - РАЗДЕЛ E: Водоснабжение; водоотведение, организация сбора и утилизации отходов, деятельность по ликвидации загрязнений</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105,9</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105,3</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117,5</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100,0</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106,7</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107,5</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107,3</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106,8</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104,1</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103,5</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103,4</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 производства - РАЗДЕЛ E: Водоснабжение; водоотведение, организация сбора и утилизации отходов, деятельность по ликвидации загрязнений</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 в сопоставимых ценах</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108,9</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123,2</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83,7</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120,8</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105,4</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101,6</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101,8</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102,5</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101,6</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102,5</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rPr>
                <w:b/>
                <w:bCs/>
              </w:rPr>
            </w:pPr>
            <w:r w:rsidRPr="00593C62">
              <w:rPr>
                <w:b/>
                <w:bCs/>
              </w:rPr>
              <w:lastRenderedPageBreak/>
              <w:t>2. Сельское хозяйство</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42"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7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0"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3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19"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27"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26"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89"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Продукция сельского хозяйства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млн. руб.</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18 818,9</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22 127,4</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25 082,0</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24 489,8</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23 935,6</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23 807,7</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25 194,1</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25 563,2</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24 914,1</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26 600,6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27 110,5</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26 117,7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28 122,8</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28 830,6</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 производства продукции сельского хозяйства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 в сопоставимых ценах</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107,0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102,0</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102,3</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98,4</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95,5</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94,4</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100,6</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102,6</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100,4</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100,9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101,8</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103,0</w:t>
            </w:r>
          </w:p>
        </w:tc>
      </w:tr>
      <w:tr w:rsidR="00953C4A"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Индекс-дефлятор продукции сельского хозяйства в хозяйствах всех категорий</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102,9</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115,3</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110,8</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99,2</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102,3</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105,4</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104,6</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104,1</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104,2</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103,3</w:t>
            </w:r>
          </w:p>
        </w:tc>
      </w:tr>
      <w:tr w:rsidR="00953C4A"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Продукция сельского хозяйства в хозяйствах всех категорий, в том числе:</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0"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3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19"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27"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26"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89"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Продукция растениеводства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xml:space="preserve">млн.руб. </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2 959,3</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3 371,1</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4 475,6</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4 121,9</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4 233,8</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4 532,2</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4 503,5</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4 500,1</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4 788,1</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4 758,7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4 764,9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5 039,5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5 043,3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5 055,0</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 производства продукции растениеводства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 в сопоставимых ценах</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116,8</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102,7</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99,5</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94,0</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100,6</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100,8</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101,5</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102,4</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101,0</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102,9</w:t>
            </w:r>
          </w:p>
        </w:tc>
      </w:tr>
      <w:tr w:rsidR="00953C4A"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Индекс-дефлятор продукции растениеводства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106,9</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110,9</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133,4</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98,0</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102,1</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106,2</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104,8</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103,8</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104,6</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103,8</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103,1</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Продукция животноводства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xml:space="preserve">млн.руб. </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15 859,7</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18 756,3</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20 606,4</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20 367,8</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19 701,8</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19 275,5</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20 690,6</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21 063,1</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20 126,0</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21 841,9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22 345,6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21 078,2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23 079,5</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23 775,5</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 производства продукции животноводства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 в сопоставимых ценах</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106,2</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101,9</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102,8</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99,3</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94,5</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93,0</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100,4</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102,6</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100,3</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100,8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103,0</w:t>
            </w:r>
          </w:p>
        </w:tc>
      </w:tr>
      <w:tr w:rsidR="00953C4A"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Индекс-дефлятор продукции животноводства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101,5</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116,1</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106,9</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99,5</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102,4</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105,2</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104,6</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104,2</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104,1</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103,3</w:t>
            </w:r>
          </w:p>
        </w:tc>
      </w:tr>
      <w:tr w:rsidR="00953C4A"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rPr>
                <w:b/>
                <w:bCs/>
              </w:rPr>
            </w:pPr>
            <w:r w:rsidRPr="00593C62">
              <w:rPr>
                <w:b/>
                <w:bCs/>
              </w:rPr>
              <w:t xml:space="preserve">Производство важнейших видов продукции в натуральном выражении </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42"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7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3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19"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27"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26"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89"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Валовой сбор зерна (в весе после доработки)</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тыс. тонн</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58,8</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56,6</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63,2</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50,1</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50,4</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50,5</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50,8</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51,6</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51,0</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51,7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52,9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51,6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52,8</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54,4</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Валовой сбор семян масличных культур – всего</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тыс. тонн</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4,2</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9,2</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7,5</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7,3</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7,3</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7,2</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7,4</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7,5</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7,3</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7,9</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lastRenderedPageBreak/>
              <w:t>Валовой сбор картофеля</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тыс. тонн</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44,2</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47,2</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49,4</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46,5</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45,5</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45,5</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46,2</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46,6</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45,8</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47,0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47,8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46,4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48,0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49,2</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Валовой сбор овощей</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тыс. тонн</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28,7</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29,4</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29,4</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30,5</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25,0</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25,0</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25,4</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25,6</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25,3</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26,6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27,0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25,6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27,2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27,8</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Скот и птица на убой (в живом весе)</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тыс. тонн</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133,7</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139,2</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143,9</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143,6</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135,7</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136,8</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137,7</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139,0</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138,2</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140,1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142,6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140,0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143,0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146,7</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Молоко</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тыс. тонн</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34,1</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34,4</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35,5</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35,5</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34,6</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34,4</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34,7</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35,0</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34,6</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34,9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35,2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35,0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35,1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35,5</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Яйца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млн.шт.</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105,1</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102,3</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114,1</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112,7</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110,0</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106,5</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110,0</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113,0</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108,1</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111,7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114,0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109,5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115,0</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rPr>
                <w:b/>
                <w:bCs/>
              </w:rPr>
            </w:pPr>
            <w:r w:rsidRPr="00593C62">
              <w:rPr>
                <w:b/>
                <w:bCs/>
              </w:rPr>
              <w:t>3. Транспорт</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км.</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1 296,0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1 306,4</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1 350,1</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1 361,1</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1 361,1</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1 361,1</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1 368,6</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1 374,0</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1 361,1</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1 379,5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1 385,3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1 361,1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1 390,5</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1 396,4</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Плотность автомобильных дорог общего пользования с твердым покрытием</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на конец года; км путей на 10000 кв.км территории</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77,5</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76,8</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74,3</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73,6</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73,6</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73,6</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73,2</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73,0</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73,6</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72,7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72,4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73,6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72,1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71,8</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Удельный вес автомобильных дорог с твердым покрытием в общей протяженности автомобильных дорог общего пользования</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на конец года; %</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60,1</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66,6</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64,5</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64,7</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64,7</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64,7</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64,9</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65,0</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64,7</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65,1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65,3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64,7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65,4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65,6</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rPr>
                <w:b/>
                <w:bCs/>
              </w:rPr>
            </w:pPr>
            <w:r w:rsidRPr="00593C62">
              <w:rPr>
                <w:b/>
                <w:bCs/>
              </w:rPr>
              <w:t>4. Строительство</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42"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7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0"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3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19"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27"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26"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89"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Объем работ, выполненных по виду экономической деятельности "Строительство" (Раздел F)</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в ценах соответствующих лет; млн. руб.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1 701,1</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2 960,6</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2 699,5</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2 141,7</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2 452,2</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2 230,7</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2 633,6</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2 644,4</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2 042,4</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2 825,8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2 857,2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2 056,7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3 018,0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3 063,6</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 производства по виду деятельности "Строительство" (Раздел F)</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 к предыдущему году в сопоставимых ценах</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132,6</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145,2</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73,7</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73,9</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102,7</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85,9</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101,7</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102,7</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86,7</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96,0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103,2</w:t>
            </w:r>
          </w:p>
        </w:tc>
      </w:tr>
      <w:tr w:rsidR="00953C4A"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Индекс-дефлятор по объему работ, выполненных по виду деятельности "Строительство" (Раздел F)</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 к предыдущему году</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103,3</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119,8</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123,7</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107,4</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111,5</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105,9</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105,6</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105,0</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105,6</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104,5</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103,9</w:t>
            </w:r>
          </w:p>
        </w:tc>
      </w:tr>
      <w:tr w:rsidR="00953C4A"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lastRenderedPageBreak/>
              <w:t>Ввод в действие жилых домов</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тыс. кв. м. в общей площади</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220,0</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223,3</w:t>
            </w:r>
          </w:p>
        </w:tc>
        <w:tc>
          <w:tcPr>
            <w:tcW w:w="775"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203,2</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271,6</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247,2</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249,7</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273,2</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290,5</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224,4</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257,8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273,8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228,9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268,1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286,9</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Удельный вес жилых домов, построенных населением</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45,0</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61,2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63,1</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50,7</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62,5</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63,4</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55,6</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52,8</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68,9</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60,7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54,3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67,5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58,6</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51,7</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rPr>
                <w:b/>
                <w:bCs/>
              </w:rPr>
            </w:pPr>
            <w:r w:rsidRPr="00593C62">
              <w:rPr>
                <w:b/>
                <w:bCs/>
              </w:rPr>
              <w:t>5. Инвестиции</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42"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7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0"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3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19"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27"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26"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89"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Инвестиции в основной капитал</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в ценах соответствующих лет; млн. руб.</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7 189,1</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12 122,2</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13 272,2</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14 344,4</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15 891,4</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16 691,9</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17 256,1</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17 462,9</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17 327,0</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18 515,9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18 886,2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18 033,4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19 755,9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20 250,6</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 физического объема инвестиций в основной капитал</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 в сопоставимых ценах</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164,3</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142,4</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91,5</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99,9</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102,2</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97,8</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101,2</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102,7</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98,3</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99,5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103,2</w:t>
            </w:r>
          </w:p>
        </w:tc>
      </w:tr>
      <w:tr w:rsidR="00953C4A"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Индекс-дефлятор</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104,1</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118,4</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119,7</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108,2</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108,4</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107,4</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107,3</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107,0</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105,6</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103,9</w:t>
            </w:r>
          </w:p>
        </w:tc>
      </w:tr>
      <w:tr w:rsidR="00953C4A" w:rsidRPr="00361F5B" w:rsidTr="00593C62">
        <w:trPr>
          <w:trHeight w:val="150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xml:space="preserve">млн. руб. </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7 157,4</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12 055,5</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13 199,2</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14 265,5</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15 804,0</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16 600,1</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17 161,2</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17 366,9</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17 231,7</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18 414,1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18 782,3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17 934,2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19 647,3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20 139,3</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 физического объема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 в сопоставимых ценах</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164,6</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138,8</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91,4</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101,3</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102,2</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97,8</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101,2</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102,7</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98,3</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99,5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103,2</w:t>
            </w:r>
          </w:p>
        </w:tc>
      </w:tr>
      <w:tr w:rsidR="00953C4A"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Индекс-дефлятор</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104,1</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118,4</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119,7</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108,2</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108,4</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107,4</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107,3</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107,0</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105,6</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103,9</w:t>
            </w:r>
          </w:p>
        </w:tc>
      </w:tr>
      <w:tr w:rsidR="00147690" w:rsidRPr="00361F5B" w:rsidTr="00593C62">
        <w:trPr>
          <w:trHeight w:val="159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rPr>
                <w:b/>
                <w:bCs/>
              </w:rPr>
            </w:pPr>
            <w:r w:rsidRPr="00593C62">
              <w:rPr>
                <w:b/>
                <w:bCs/>
              </w:rPr>
              <w:t>Распределение инвестиций в основной капитал по источникам финансирования (без субъектов малого предпринимательства и объема инвестиций, не наблюдаемых прямыми статистическими методами)</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42"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7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0" w:type="dxa"/>
            <w:tcBorders>
              <w:top w:val="single" w:sz="4" w:space="0" w:color="auto"/>
              <w:left w:val="nil"/>
              <w:bottom w:val="single" w:sz="4" w:space="0" w:color="auto"/>
              <w:right w:val="single" w:sz="4" w:space="0" w:color="auto"/>
            </w:tcBorders>
            <w:shd w:val="clear" w:color="auto" w:fill="auto"/>
            <w:vAlign w:val="bottom"/>
            <w:hideMark/>
          </w:tcPr>
          <w:p w:rsidR="00147690" w:rsidRPr="00593C62" w:rsidRDefault="00147690" w:rsidP="00147690">
            <w:pPr>
              <w:jc w:val="right"/>
            </w:pPr>
            <w:r w:rsidRPr="00593C62">
              <w:t> </w:t>
            </w:r>
          </w:p>
        </w:tc>
        <w:tc>
          <w:tcPr>
            <w:tcW w:w="835" w:type="dxa"/>
            <w:tcBorders>
              <w:top w:val="single" w:sz="4" w:space="0" w:color="auto"/>
              <w:left w:val="nil"/>
              <w:bottom w:val="single" w:sz="4" w:space="0" w:color="auto"/>
              <w:right w:val="single" w:sz="4" w:space="0" w:color="auto"/>
            </w:tcBorders>
            <w:shd w:val="clear" w:color="auto" w:fill="auto"/>
            <w:vAlign w:val="bottom"/>
            <w:hideMark/>
          </w:tcPr>
          <w:p w:rsidR="00147690" w:rsidRPr="00593C62" w:rsidRDefault="00147690" w:rsidP="00147690">
            <w:pPr>
              <w:jc w:val="right"/>
            </w:pPr>
            <w:r w:rsidRPr="00593C62">
              <w:t> </w:t>
            </w:r>
          </w:p>
        </w:tc>
        <w:tc>
          <w:tcPr>
            <w:tcW w:w="819" w:type="dxa"/>
            <w:gridSpan w:val="2"/>
            <w:tcBorders>
              <w:top w:val="single" w:sz="4" w:space="0" w:color="auto"/>
              <w:left w:val="nil"/>
              <w:bottom w:val="single" w:sz="4" w:space="0" w:color="auto"/>
              <w:right w:val="single" w:sz="4" w:space="0" w:color="auto"/>
            </w:tcBorders>
            <w:shd w:val="clear" w:color="auto" w:fill="auto"/>
            <w:vAlign w:val="bottom"/>
            <w:hideMark/>
          </w:tcPr>
          <w:p w:rsidR="00147690" w:rsidRPr="00593C62" w:rsidRDefault="00147690" w:rsidP="00147690">
            <w:pPr>
              <w:jc w:val="right"/>
            </w:pPr>
            <w:r w:rsidRPr="00593C62">
              <w:t> </w:t>
            </w:r>
          </w:p>
        </w:tc>
        <w:tc>
          <w:tcPr>
            <w:tcW w:w="827" w:type="dxa"/>
            <w:tcBorders>
              <w:top w:val="single" w:sz="4" w:space="0" w:color="auto"/>
              <w:left w:val="nil"/>
              <w:bottom w:val="single" w:sz="4" w:space="0" w:color="auto"/>
              <w:right w:val="single" w:sz="4" w:space="0" w:color="auto"/>
            </w:tcBorders>
            <w:shd w:val="clear" w:color="auto" w:fill="auto"/>
            <w:vAlign w:val="bottom"/>
            <w:hideMark/>
          </w:tcPr>
          <w:p w:rsidR="00147690" w:rsidRPr="00593C62" w:rsidRDefault="00147690" w:rsidP="00147690">
            <w:pPr>
              <w:jc w:val="right"/>
            </w:pPr>
            <w:r w:rsidRPr="00593C62">
              <w:t> </w:t>
            </w:r>
          </w:p>
        </w:tc>
        <w:tc>
          <w:tcPr>
            <w:tcW w:w="826" w:type="dxa"/>
            <w:tcBorders>
              <w:top w:val="single" w:sz="4" w:space="0" w:color="auto"/>
              <w:left w:val="nil"/>
              <w:bottom w:val="single" w:sz="4" w:space="0" w:color="auto"/>
              <w:right w:val="single" w:sz="4" w:space="0" w:color="auto"/>
            </w:tcBorders>
            <w:shd w:val="clear" w:color="auto" w:fill="auto"/>
            <w:vAlign w:val="bottom"/>
            <w:hideMark/>
          </w:tcPr>
          <w:p w:rsidR="00147690" w:rsidRPr="00593C62" w:rsidRDefault="00147690" w:rsidP="00147690">
            <w:pPr>
              <w:jc w:val="right"/>
            </w:pPr>
            <w:r w:rsidRPr="00593C62">
              <w:t> </w:t>
            </w:r>
          </w:p>
        </w:tc>
        <w:tc>
          <w:tcPr>
            <w:tcW w:w="789" w:type="dxa"/>
            <w:gridSpan w:val="2"/>
            <w:tcBorders>
              <w:top w:val="single" w:sz="4" w:space="0" w:color="auto"/>
              <w:left w:val="nil"/>
              <w:bottom w:val="single" w:sz="4" w:space="0" w:color="auto"/>
              <w:right w:val="single" w:sz="4" w:space="0" w:color="auto"/>
            </w:tcBorders>
            <w:shd w:val="clear" w:color="auto" w:fill="auto"/>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auto" w:fill="auto"/>
            <w:vAlign w:val="bottom"/>
            <w:hideMark/>
          </w:tcPr>
          <w:p w:rsidR="00147690" w:rsidRPr="00593C62" w:rsidRDefault="00147690" w:rsidP="00147690">
            <w:pPr>
              <w:jc w:val="right"/>
            </w:pPr>
            <w:r w:rsidRPr="00593C62">
              <w:t> </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auto" w:fill="auto"/>
            <w:vAlign w:val="bottom"/>
            <w:hideMark/>
          </w:tcPr>
          <w:p w:rsidR="00147690" w:rsidRPr="00593C62" w:rsidRDefault="00147690" w:rsidP="00147690">
            <w:pPr>
              <w:jc w:val="right"/>
            </w:pPr>
            <w:r w:rsidRPr="00593C62">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47690" w:rsidRPr="00593C62" w:rsidRDefault="00147690" w:rsidP="00147690">
            <w:pPr>
              <w:jc w:val="right"/>
            </w:pPr>
            <w:r w:rsidRPr="00593C62">
              <w:t> </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lastRenderedPageBreak/>
              <w:t>Собственные средства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млн. рублей</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2 686,7</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4 790,7</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7 420,8</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4 522,4</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5 010,1</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4 979,3</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5 520,8</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5 915,6</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5 168,7</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5 923,9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6 397,7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5 379,5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6 320,6</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6 860,0</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Привлеченные средства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млн. рублей</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4 470,7</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7 264,8</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5 778,4</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9 743,1</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10 793,9</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11 620,8</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11 640,4</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11 451,3</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12 063,0</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12 490,2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12 384,5</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12 554,8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13 326,7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13 279,3</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rPr>
                <w:b/>
                <w:bCs/>
              </w:rPr>
            </w:pPr>
            <w:r w:rsidRPr="00593C62">
              <w:rPr>
                <w:b/>
                <w:bCs/>
              </w:rPr>
              <w:t>6. Торговля и услуги населению</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42"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7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0"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3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19"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27"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26"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89"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Оборот розничной торговли</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в ценах соответствующих лет; млн. руб.</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2 275,5</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3 060,3</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4 553,9</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6 067,6</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8 333,1</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9 107,7</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11 138,7</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11 909,9</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9 803,1</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14 266,5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16 340,8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10 480,4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17 908,5</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21 990,8</w:t>
            </w:r>
          </w:p>
        </w:tc>
      </w:tr>
      <w:tr w:rsidR="00147690" w:rsidRPr="00361F5B" w:rsidTr="00593C62">
        <w:trPr>
          <w:trHeight w:val="1500"/>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690" w:rsidRPr="00593C62" w:rsidRDefault="00147690" w:rsidP="00147690">
            <w:r w:rsidRPr="00593C62">
              <w:t>Оборот розничной торговли</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 к предыдущему году в сопоставимых ценах</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128,6</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138,9</w:t>
            </w:r>
          </w:p>
        </w:tc>
        <w:tc>
          <w:tcPr>
            <w:tcW w:w="775"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129,2</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128,5</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127,4</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103,5</w:t>
            </w:r>
          </w:p>
        </w:tc>
        <w:tc>
          <w:tcPr>
            <w:tcW w:w="819" w:type="dxa"/>
            <w:gridSpan w:val="2"/>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126,7</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135,6</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103,0</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122,8</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131,8</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102,6</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120,7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129,4</w:t>
            </w:r>
          </w:p>
        </w:tc>
      </w:tr>
      <w:tr w:rsidR="00953C4A"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Индекс-дефлятор оборота розничной торговли</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103,7</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105,7</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115,2</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103,7</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107,8</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105,6</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105,5</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105,4</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104,5</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104,0</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Оборот общественного питания</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xml:space="preserve">млн. руб. </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58,8</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72,5</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68,3</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71,2</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79,2</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81,9</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84,5</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86,4</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84,1</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89,4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92,6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85,6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94,0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98,8</w:t>
            </w:r>
          </w:p>
        </w:tc>
      </w:tr>
      <w:tr w:rsidR="00953C4A" w:rsidRPr="00361F5B" w:rsidTr="00593C62">
        <w:trPr>
          <w:trHeight w:val="150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Оборот общественного питания</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 в сопоставимых ценах</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48,3</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116,3</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84,6</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100,5</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103,2</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98,0</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101,2</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103,5</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98,2</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97,7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102,6</w:t>
            </w:r>
          </w:p>
        </w:tc>
      </w:tr>
      <w:tr w:rsidR="00953C4A" w:rsidRPr="00361F5B" w:rsidTr="00593C62">
        <w:trPr>
          <w:trHeight w:val="18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 потребительских цен на продукцию общественного питания за период с начала года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к соответствующему периоду предыдущего года, %</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103,7</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105,7</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111,4</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103,7</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107,8</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105,6</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105,5</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105,4</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104,5</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104,0</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Объем платных услуг населению</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млн. руб.</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741,3</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940,4</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1 076,1</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1 185,7</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1 294,8</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1 361,9</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1 379,7</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1 449,4</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1 387,6</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1 449,1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1 576,7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1 399,6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1 511,6</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1 708,6</w:t>
            </w:r>
          </w:p>
        </w:tc>
      </w:tr>
      <w:tr w:rsidR="00953C4A" w:rsidRPr="00361F5B" w:rsidTr="00593C62">
        <w:trPr>
          <w:trHeight w:val="150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lastRenderedPageBreak/>
              <w:t>Объем платных услуг населению</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 в сопоставимых ценах</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91,3</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122,1</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102,9</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98,6</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101,3</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99,6</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101,0</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106,2</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97,5</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100,7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104,5</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96,8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100,3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104,2</w:t>
            </w:r>
          </w:p>
        </w:tc>
      </w:tr>
      <w:tr w:rsidR="00953C4A"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Индекс-дефлятор объема платных услуг</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к предыдущему году</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103,7</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103,8</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111,2</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111,7</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107,8</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105,6</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105,5</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105,4</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104,5</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104,0</w:t>
            </w:r>
          </w:p>
        </w:tc>
      </w:tr>
      <w:tr w:rsidR="00953C4A"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rPr>
                <w:b/>
                <w:bCs/>
              </w:rPr>
            </w:pPr>
            <w:r w:rsidRPr="00593C62">
              <w:rPr>
                <w:b/>
                <w:bCs/>
              </w:rPr>
              <w:t>7. Малое и среднее предпринимательство, включая микропредприятия</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42"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7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0"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3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19"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27"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26"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89"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r>
      <w:tr w:rsidR="00147690" w:rsidRPr="00361F5B" w:rsidTr="00593C62">
        <w:trPr>
          <w:trHeight w:val="81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Число малых и средних предприятий, включая микропредприятия (на конец года)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единиц</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3 022</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3 176</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3 281</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3 525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3 831</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4 121</w:t>
            </w:r>
          </w:p>
        </w:tc>
        <w:tc>
          <w:tcPr>
            <w:tcW w:w="819" w:type="dxa"/>
            <w:gridSpan w:val="2"/>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4 167</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4 211</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4 483</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4 533</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4 581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4 877</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4 931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4 983</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Среднесписочная численность работников малых и средних предприятий, включая микропредприятия (без внешних совместителей)</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тыс. чел.</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6,1</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6,2</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6,7</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6,9</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7,0</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6,9</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7,1</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7,2</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6,8</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7,4</w:t>
            </w:r>
          </w:p>
        </w:tc>
      </w:tr>
      <w:tr w:rsidR="00953C4A"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Оборот малых и средних предприятий, включая микропредприятия</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xml:space="preserve">млрд. руб. </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15,2</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16,3</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17,4</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20,4</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23,3</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25,0</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25,1</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25,3</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26,5</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26,7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27,0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28,1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28,4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28,8</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rPr>
                <w:b/>
                <w:bCs/>
              </w:rPr>
            </w:pPr>
            <w:r w:rsidRPr="00593C62">
              <w:rPr>
                <w:b/>
                <w:bCs/>
              </w:rPr>
              <w:t>8. Финансы</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42"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7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0"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3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19"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27"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26"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89"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Прибыль прибыльных организаций</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млн. руб.</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3 058,5</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4 981,3</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3 280,4</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4 608,7</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6 189,5</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6 065,7</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6 647,5</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6 777,5</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5 944,4</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7 053,0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7 238,3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5 825,5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7 497,3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7 752,3</w:t>
            </w:r>
          </w:p>
        </w:tc>
      </w:tr>
      <w:tr w:rsidR="00953C4A"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Сальдированный финансовый результат (прибыль минус убыток)</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млн. руб.</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1 965,3</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-4 929,1</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3 977,4</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5 399,9</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5 848,1</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5 731,1</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6 280,8</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7 427,1</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5 616,5</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6 745,6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9 432,4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5 504,2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7 244,8</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11 979,1</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rPr>
                <w:b/>
                <w:bCs/>
              </w:rPr>
            </w:pPr>
            <w:r w:rsidRPr="00593C62">
              <w:rPr>
                <w:b/>
                <w:bCs/>
              </w:rPr>
              <w:t>9. Население</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42"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7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0"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Численность населения (в среднегодовом исчислении)</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тыс.чел.</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80,3</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88,6</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88,8</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89,1</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89,5</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89,9</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89,9</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90,0</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90,0</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90,1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90,4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90,4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90,9</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47690" w:rsidRPr="00593C62" w:rsidRDefault="00147690" w:rsidP="00147690">
            <w:r w:rsidRPr="00593C62">
              <w:t>Численность населения трудоспособного возраста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тыс.чел.</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50,4</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50,3</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49,9</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49,8</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50,0</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49,7</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49,9</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50,1</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49,6</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49,8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50,2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49,5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49,8</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50,3</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Численность населения старше трудоспособного возраста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тыс.чел.</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20,7</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19,6</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20,1</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20,5</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20,7</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20,9</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20,8</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20,7</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21,1</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21,0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20,9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21,2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21,2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21,1</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lastRenderedPageBreak/>
              <w:t>Общий коэффициент рождаемости</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число родившихся на 1000 человек населения</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12,6</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12,8</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11,1</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11,4</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10,8</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10,6</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10,8</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10,8</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10,7</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Общий коэффициент смертности</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число умерших на 1000 человек населения</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13,4</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10,9</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10,3</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10,1</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10,7</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9,6</w:t>
            </w:r>
          </w:p>
        </w:tc>
      </w:tr>
      <w:tr w:rsidR="00953C4A"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Коэффициент естественного прироста населения</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на 1000 человек населения</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0,6</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-0,6</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0,2</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0,9</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0,5</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0,05</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0,4</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0,7</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-0,4</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w:t>
            </w:r>
          </w:p>
        </w:tc>
      </w:tr>
      <w:tr w:rsidR="00953C4A" w:rsidRPr="00361F5B" w:rsidTr="00593C62">
        <w:trPr>
          <w:trHeight w:val="8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Миграционный прирост (убыль)</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тыс. чел</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1,660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0,382</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0,006</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0,382</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0,458</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0,137</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0,183</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0,321</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0,124</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0,192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0,346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0,111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0,202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0,374</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rPr>
                <w:b/>
                <w:bCs/>
              </w:rPr>
            </w:pPr>
            <w:r w:rsidRPr="00593C62">
              <w:rPr>
                <w:b/>
                <w:bCs/>
              </w:rPr>
              <w:t>10. Труд и занятость</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42"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7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690"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35"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19"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27"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26"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789"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147690" w:rsidRPr="00593C62" w:rsidRDefault="00147690" w:rsidP="00147690">
            <w:pPr>
              <w:jc w:val="right"/>
            </w:pPr>
            <w:r w:rsidRPr="00593C62">
              <w:t> </w:t>
            </w:r>
          </w:p>
        </w:tc>
      </w:tr>
      <w:tr w:rsidR="00147690"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Номинальная начисленная среднемесячная заработная плата работников организаций</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руб/мес</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39 494,5</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42 134,0</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47 702,0</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55 082,5</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67 973,9</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73 704,8</w:t>
            </w:r>
          </w:p>
        </w:tc>
        <w:tc>
          <w:tcPr>
            <w:tcW w:w="819" w:type="dxa"/>
            <w:gridSpan w:val="2"/>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75 056,2</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75 986,6</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77 718,8</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80 709,3</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82 956,4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79 574,8</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84 001,9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87 909,0</w:t>
            </w:r>
          </w:p>
        </w:tc>
      </w:tr>
      <w:tr w:rsidR="00147690"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Темп номинальной начисленной среднемесячной заработной платы работников организаций</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г/г</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105,7</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106,7</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113,2</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115,5</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123,4</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108,4</w:t>
            </w:r>
          </w:p>
        </w:tc>
        <w:tc>
          <w:tcPr>
            <w:tcW w:w="819" w:type="dxa"/>
            <w:gridSpan w:val="2"/>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110,4</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111,8</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105,4</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107,5</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109,2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102,4</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104,1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7690" w:rsidRPr="00593C62" w:rsidRDefault="00147690" w:rsidP="00147690">
            <w:pPr>
              <w:jc w:val="center"/>
            </w:pPr>
            <w:r w:rsidRPr="00593C62">
              <w:t>106,0</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690" w:rsidRPr="00593C62" w:rsidRDefault="00147690" w:rsidP="00147690">
            <w:r w:rsidRPr="00593C62">
              <w:t>Уровень зарегистрированной безработицы (на конец года)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6,98</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1,6</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0,96</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0,6</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0,5</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0,6</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0,5</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0,5</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0,6</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0,5</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0,4</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690" w:rsidRPr="00593C62" w:rsidRDefault="00147690" w:rsidP="00147690">
            <w:r w:rsidRPr="00593C62">
              <w:t>Численность безработных, зарегистрированных в  государственных учреждениях службы занятости населения (на конец года)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тыс. чел.</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3,043</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0,722</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0,440</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0,286</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0,245</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0,289</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0,258</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0,230</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0,283</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0,252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0,225</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0,279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0,249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0,222</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690" w:rsidRPr="00593C62" w:rsidRDefault="00147690" w:rsidP="00147690">
            <w:r w:rsidRPr="00593C62">
              <w:t>Фонд заработной платы работников организаций</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xml:space="preserve">млн.руб. </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6 559,3</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7 118,9</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8 090,3</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9 276,2</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11 366,4</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12 237,5</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12 461,8</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12 616,3</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12 812,6</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13 305,6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13 676,1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13 184,2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13 917,7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14 565,0</w:t>
            </w:r>
          </w:p>
        </w:tc>
      </w:tr>
      <w:tr w:rsidR="00953C4A"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690" w:rsidRPr="00593C62" w:rsidRDefault="00147690" w:rsidP="00147690">
            <w:r w:rsidRPr="00593C62">
              <w:t>Темп роста фонда заработной платы работников организаций</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г/г</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109,7</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108,5</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113,6</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114,7</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122,5</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107,7</w:t>
            </w:r>
          </w:p>
        </w:tc>
        <w:tc>
          <w:tcPr>
            <w:tcW w:w="81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109,6</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111,0</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104,7</w:t>
            </w:r>
          </w:p>
        </w:tc>
        <w:tc>
          <w:tcPr>
            <w:tcW w:w="789"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106,8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108,4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102,9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104,6</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106,5</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rPr>
                <w:b/>
                <w:bCs/>
              </w:rPr>
            </w:pPr>
            <w:r w:rsidRPr="00593C62">
              <w:rPr>
                <w:b/>
                <w:bCs/>
              </w:rPr>
              <w:t>11. Развитие социальной сферы</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742" w:type="dxa"/>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775" w:type="dxa"/>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691" w:type="dxa"/>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690" w:type="dxa"/>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835" w:type="dxa"/>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81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827" w:type="dxa"/>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826" w:type="dxa"/>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690" w:rsidRPr="00593C62" w:rsidRDefault="00147690" w:rsidP="00147690">
            <w:r w:rsidRPr="00593C62">
              <w:t>Обеспеченность:</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 </w:t>
            </w:r>
          </w:p>
        </w:tc>
        <w:tc>
          <w:tcPr>
            <w:tcW w:w="691" w:type="dxa"/>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742" w:type="dxa"/>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775" w:type="dxa"/>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691" w:type="dxa"/>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690" w:type="dxa"/>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835" w:type="dxa"/>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81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827" w:type="dxa"/>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826" w:type="dxa"/>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47690" w:rsidRPr="00593C62" w:rsidRDefault="00147690" w:rsidP="00147690">
            <w:r w:rsidRPr="00593C62">
              <w:t> </w:t>
            </w:r>
          </w:p>
        </w:tc>
      </w:tr>
      <w:tr w:rsidR="00953C4A"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ind w:firstLineChars="200" w:firstLine="400"/>
            </w:pPr>
            <w:r w:rsidRPr="00593C62">
              <w:lastRenderedPageBreak/>
              <w:t>детей в возрасте 1-6 лет местами в дошкольных образовательных учреждениях</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w:t>
            </w:r>
          </w:p>
        </w:tc>
        <w:tc>
          <w:tcPr>
            <w:tcW w:w="69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76,0</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75,2</w:t>
            </w:r>
          </w:p>
        </w:tc>
        <w:tc>
          <w:tcPr>
            <w:tcW w:w="77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72,3</w:t>
            </w:r>
          </w:p>
        </w:tc>
        <w:tc>
          <w:tcPr>
            <w:tcW w:w="69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70,4</w:t>
            </w:r>
          </w:p>
        </w:tc>
        <w:tc>
          <w:tcPr>
            <w:tcW w:w="69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74,1</w:t>
            </w:r>
          </w:p>
        </w:tc>
        <w:tc>
          <w:tcPr>
            <w:tcW w:w="83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75,3</w:t>
            </w:r>
          </w:p>
        </w:tc>
        <w:tc>
          <w:tcPr>
            <w:tcW w:w="8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75,3</w:t>
            </w:r>
          </w:p>
        </w:tc>
        <w:tc>
          <w:tcPr>
            <w:tcW w:w="827"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75,3</w:t>
            </w:r>
          </w:p>
        </w:tc>
        <w:tc>
          <w:tcPr>
            <w:tcW w:w="826"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75,3</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75,3</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75,3</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75,3</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75,3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75,3</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ind w:firstLineChars="200" w:firstLine="400"/>
            </w:pPr>
            <w:r w:rsidRPr="00593C62">
              <w:t>общедоступными  библиотеками</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единиц</w:t>
            </w:r>
          </w:p>
        </w:tc>
        <w:tc>
          <w:tcPr>
            <w:tcW w:w="69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39</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147690" w:rsidRPr="00593C62" w:rsidRDefault="00147690" w:rsidP="00147690">
            <w:pPr>
              <w:jc w:val="center"/>
            </w:pPr>
            <w:r w:rsidRPr="00593C62">
              <w:t>39</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147690" w:rsidRPr="00593C62" w:rsidRDefault="00147690" w:rsidP="00147690">
            <w:pPr>
              <w:jc w:val="center"/>
            </w:pPr>
            <w:r w:rsidRPr="00593C62">
              <w:t>39</w:t>
            </w:r>
          </w:p>
        </w:tc>
        <w:tc>
          <w:tcPr>
            <w:tcW w:w="69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39</w:t>
            </w:r>
          </w:p>
        </w:tc>
        <w:tc>
          <w:tcPr>
            <w:tcW w:w="69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39</w:t>
            </w:r>
          </w:p>
        </w:tc>
        <w:tc>
          <w:tcPr>
            <w:tcW w:w="83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39</w:t>
            </w:r>
          </w:p>
        </w:tc>
        <w:tc>
          <w:tcPr>
            <w:tcW w:w="8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39</w:t>
            </w:r>
          </w:p>
        </w:tc>
        <w:tc>
          <w:tcPr>
            <w:tcW w:w="827"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39</w:t>
            </w:r>
          </w:p>
        </w:tc>
        <w:tc>
          <w:tcPr>
            <w:tcW w:w="826"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39</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39</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39</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39</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39</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39</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ind w:firstLineChars="200" w:firstLine="400"/>
            </w:pPr>
            <w:r w:rsidRPr="00593C62">
              <w:t>учреждениями культурно-досугового типа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единиц</w:t>
            </w:r>
          </w:p>
        </w:tc>
        <w:tc>
          <w:tcPr>
            <w:tcW w:w="69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38</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38</w:t>
            </w:r>
          </w:p>
        </w:tc>
        <w:tc>
          <w:tcPr>
            <w:tcW w:w="77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38</w:t>
            </w:r>
          </w:p>
        </w:tc>
        <w:tc>
          <w:tcPr>
            <w:tcW w:w="69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38</w:t>
            </w:r>
          </w:p>
        </w:tc>
        <w:tc>
          <w:tcPr>
            <w:tcW w:w="69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38</w:t>
            </w:r>
          </w:p>
        </w:tc>
        <w:tc>
          <w:tcPr>
            <w:tcW w:w="83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38</w:t>
            </w:r>
          </w:p>
        </w:tc>
        <w:tc>
          <w:tcPr>
            <w:tcW w:w="8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38</w:t>
            </w:r>
          </w:p>
        </w:tc>
        <w:tc>
          <w:tcPr>
            <w:tcW w:w="827"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39</w:t>
            </w:r>
          </w:p>
        </w:tc>
        <w:tc>
          <w:tcPr>
            <w:tcW w:w="826"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38</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38</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39</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38</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39</w:t>
            </w:r>
          </w:p>
        </w:tc>
      </w:tr>
      <w:tr w:rsidR="00953C4A"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ind w:firstLineChars="200" w:firstLine="400"/>
            </w:pPr>
            <w:r w:rsidRPr="00593C62">
              <w:t>спортивными залами</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тыс.кв.м на 10 тыс.чел.</w:t>
            </w:r>
          </w:p>
        </w:tc>
        <w:tc>
          <w:tcPr>
            <w:tcW w:w="69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1 355,3</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1 311,6</w:t>
            </w:r>
          </w:p>
        </w:tc>
        <w:tc>
          <w:tcPr>
            <w:tcW w:w="77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1 408,9</w:t>
            </w:r>
          </w:p>
        </w:tc>
        <w:tc>
          <w:tcPr>
            <w:tcW w:w="69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1 401,5</w:t>
            </w:r>
          </w:p>
        </w:tc>
        <w:tc>
          <w:tcPr>
            <w:tcW w:w="69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1 393,7</w:t>
            </w:r>
          </w:p>
        </w:tc>
        <w:tc>
          <w:tcPr>
            <w:tcW w:w="83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1 382,3</w:t>
            </w:r>
          </w:p>
        </w:tc>
        <w:tc>
          <w:tcPr>
            <w:tcW w:w="8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1 384,2</w:t>
            </w:r>
          </w:p>
        </w:tc>
        <w:tc>
          <w:tcPr>
            <w:tcW w:w="827"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1 386,4</w:t>
            </w:r>
          </w:p>
        </w:tc>
        <w:tc>
          <w:tcPr>
            <w:tcW w:w="826"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1 369,6</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1 374,4</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1 379,7</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1 356,1</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1 363,3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1 373,3</w:t>
            </w:r>
          </w:p>
        </w:tc>
      </w:tr>
      <w:tr w:rsidR="00953C4A" w:rsidRPr="00361F5B" w:rsidTr="00593C62">
        <w:trPr>
          <w:trHeight w:val="37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ind w:firstLineChars="200" w:firstLine="400"/>
            </w:pPr>
            <w:r w:rsidRPr="00593C62">
              <w:t>плоскостными сооружениями</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кв.м на 10 тыс.чел.</w:t>
            </w:r>
          </w:p>
        </w:tc>
        <w:tc>
          <w:tcPr>
            <w:tcW w:w="69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14 638,5</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14 000,7</w:t>
            </w:r>
          </w:p>
        </w:tc>
        <w:tc>
          <w:tcPr>
            <w:tcW w:w="77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13 965,0</w:t>
            </w:r>
          </w:p>
        </w:tc>
        <w:tc>
          <w:tcPr>
            <w:tcW w:w="69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13 891,0</w:t>
            </w:r>
          </w:p>
        </w:tc>
        <w:tc>
          <w:tcPr>
            <w:tcW w:w="69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13 813,7</w:t>
            </w:r>
          </w:p>
        </w:tc>
        <w:tc>
          <w:tcPr>
            <w:tcW w:w="83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13 700,8</w:t>
            </w:r>
          </w:p>
        </w:tc>
        <w:tc>
          <w:tcPr>
            <w:tcW w:w="8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13 720,5</w:t>
            </w:r>
          </w:p>
        </w:tc>
        <w:tc>
          <w:tcPr>
            <w:tcW w:w="827"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13 741,8</w:t>
            </w:r>
          </w:p>
        </w:tc>
        <w:tc>
          <w:tcPr>
            <w:tcW w:w="826"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13 574,9</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13 622,6</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13 675,1</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13 441,0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13 512,7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13 612,1</w:t>
            </w:r>
          </w:p>
        </w:tc>
      </w:tr>
      <w:tr w:rsidR="00953C4A" w:rsidRPr="00361F5B" w:rsidTr="00593C62">
        <w:trPr>
          <w:trHeight w:val="750"/>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pPr>
              <w:ind w:firstLineChars="200" w:firstLine="400"/>
            </w:pPr>
            <w:r w:rsidRPr="00593C62">
              <w:t>плавательными бассейнами</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кв.м зеркала воды на 10 тыс.чел.</w:t>
            </w:r>
          </w:p>
        </w:tc>
        <w:tc>
          <w:tcPr>
            <w:tcW w:w="69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43,6</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39,8</w:t>
            </w:r>
          </w:p>
        </w:tc>
        <w:tc>
          <w:tcPr>
            <w:tcW w:w="77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39,4</w:t>
            </w:r>
          </w:p>
        </w:tc>
        <w:tc>
          <w:tcPr>
            <w:tcW w:w="69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39,2</w:t>
            </w:r>
          </w:p>
        </w:tc>
        <w:tc>
          <w:tcPr>
            <w:tcW w:w="69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39,0</w:t>
            </w:r>
          </w:p>
        </w:tc>
        <w:tc>
          <w:tcPr>
            <w:tcW w:w="83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38,7</w:t>
            </w:r>
          </w:p>
        </w:tc>
        <w:tc>
          <w:tcPr>
            <w:tcW w:w="8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38,7</w:t>
            </w:r>
          </w:p>
        </w:tc>
        <w:tc>
          <w:tcPr>
            <w:tcW w:w="827"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38,8</w:t>
            </w:r>
          </w:p>
        </w:tc>
        <w:tc>
          <w:tcPr>
            <w:tcW w:w="826"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38,3</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38,4</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38,6</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37,9</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38,1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38,4</w:t>
            </w:r>
          </w:p>
        </w:tc>
      </w:tr>
      <w:tr w:rsidR="00953C4A" w:rsidRPr="00361F5B" w:rsidTr="00593C62">
        <w:trPr>
          <w:trHeight w:val="1125"/>
        </w:trPr>
        <w:tc>
          <w:tcPr>
            <w:tcW w:w="3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690" w:rsidRPr="00593C62" w:rsidRDefault="00147690" w:rsidP="00147690">
            <w:r w:rsidRPr="00593C62">
              <w:t>Удельный вес учащихся занимающихся в первую смену в дневных учреждениях общего образования (в % к общему числу обучающихся в этих учреждениях) (на начало года)</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147690" w:rsidRPr="00593C62" w:rsidRDefault="00147690" w:rsidP="00147690">
            <w:pPr>
              <w:jc w:val="center"/>
            </w:pPr>
            <w:r w:rsidRPr="00593C62">
              <w:t>%</w:t>
            </w:r>
          </w:p>
        </w:tc>
        <w:tc>
          <w:tcPr>
            <w:tcW w:w="69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77,9</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76,4</w:t>
            </w:r>
          </w:p>
        </w:tc>
        <w:tc>
          <w:tcPr>
            <w:tcW w:w="77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75,7</w:t>
            </w:r>
          </w:p>
        </w:tc>
        <w:tc>
          <w:tcPr>
            <w:tcW w:w="69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74,2</w:t>
            </w:r>
          </w:p>
        </w:tc>
        <w:tc>
          <w:tcPr>
            <w:tcW w:w="69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71,8</w:t>
            </w:r>
          </w:p>
        </w:tc>
        <w:tc>
          <w:tcPr>
            <w:tcW w:w="83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76,1</w:t>
            </w:r>
          </w:p>
        </w:tc>
        <w:tc>
          <w:tcPr>
            <w:tcW w:w="8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76,1</w:t>
            </w:r>
          </w:p>
        </w:tc>
        <w:tc>
          <w:tcPr>
            <w:tcW w:w="827"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76,1</w:t>
            </w:r>
          </w:p>
        </w:tc>
        <w:tc>
          <w:tcPr>
            <w:tcW w:w="826"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77,7</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77,7</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77,7</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77,7</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77,7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593C62" w:rsidRDefault="00147690" w:rsidP="00147690">
            <w:pPr>
              <w:jc w:val="center"/>
            </w:pPr>
            <w:r w:rsidRPr="00593C62">
              <w:t>77,7</w:t>
            </w:r>
          </w:p>
        </w:tc>
      </w:tr>
    </w:tbl>
    <w:p w:rsidR="001C3165" w:rsidRDefault="001C3165">
      <w:pPr>
        <w:rPr>
          <w:color w:val="000000"/>
        </w:rPr>
      </w:pPr>
    </w:p>
    <w:p w:rsidR="008970C5" w:rsidRDefault="008970C5">
      <w:pPr>
        <w:rPr>
          <w:color w:val="000000"/>
        </w:rPr>
      </w:pPr>
    </w:p>
    <w:p w:rsidR="001C3165" w:rsidRDefault="001C3165">
      <w:pPr>
        <w:rPr>
          <w:color w:val="000000"/>
        </w:rPr>
      </w:pPr>
    </w:p>
    <w:p w:rsidR="001C3165" w:rsidRDefault="001C3165">
      <w:pPr>
        <w:rPr>
          <w:color w:val="000000"/>
        </w:rPr>
        <w:sectPr w:rsidR="001C3165" w:rsidSect="00DE0648">
          <w:pgSz w:w="16838" w:h="11906" w:orient="landscape"/>
          <w:pgMar w:top="993" w:right="1134" w:bottom="851" w:left="567" w:header="709" w:footer="709" w:gutter="0"/>
          <w:cols w:space="708"/>
          <w:docGrid w:linePitch="360"/>
        </w:sectPr>
      </w:pPr>
    </w:p>
    <w:p w:rsidR="00147690" w:rsidRPr="00377C22" w:rsidRDefault="00147690" w:rsidP="00147690">
      <w:pPr>
        <w:ind w:firstLine="709"/>
        <w:jc w:val="right"/>
      </w:pPr>
      <w:r w:rsidRPr="00377C22">
        <w:lastRenderedPageBreak/>
        <w:t>Приложение 1</w:t>
      </w:r>
    </w:p>
    <w:p w:rsidR="00147690" w:rsidRPr="00377C22" w:rsidRDefault="00147690" w:rsidP="00147690">
      <w:pPr>
        <w:ind w:firstLine="709"/>
        <w:jc w:val="right"/>
      </w:pPr>
      <w:r w:rsidRPr="00377C22">
        <w:t xml:space="preserve">к прогнозу социально-экономического </w:t>
      </w:r>
    </w:p>
    <w:p w:rsidR="00147690" w:rsidRPr="00377C22" w:rsidRDefault="00147690" w:rsidP="00147690">
      <w:pPr>
        <w:ind w:firstLine="709"/>
        <w:jc w:val="right"/>
      </w:pPr>
      <w:r w:rsidRPr="00377C22">
        <w:t xml:space="preserve">развития муниципального образования </w:t>
      </w:r>
    </w:p>
    <w:p w:rsidR="00147690" w:rsidRPr="00377C22" w:rsidRDefault="00147690" w:rsidP="00147690">
      <w:pPr>
        <w:ind w:firstLine="709"/>
        <w:jc w:val="right"/>
      </w:pPr>
      <w:r w:rsidRPr="00377C22">
        <w:t>«Томский район» на 2025 – 2027 годы</w:t>
      </w:r>
    </w:p>
    <w:p w:rsidR="00147690" w:rsidRPr="00377C22" w:rsidRDefault="00147690" w:rsidP="00147690">
      <w:pPr>
        <w:ind w:firstLine="709"/>
        <w:jc w:val="center"/>
        <w:rPr>
          <w:b/>
        </w:rPr>
      </w:pPr>
    </w:p>
    <w:p w:rsidR="00147690" w:rsidRPr="00377C22" w:rsidRDefault="00147690" w:rsidP="00147690">
      <w:pPr>
        <w:ind w:firstLine="709"/>
        <w:jc w:val="center"/>
        <w:rPr>
          <w:b/>
        </w:rPr>
      </w:pPr>
      <w:r w:rsidRPr="00377C22">
        <w:rPr>
          <w:b/>
        </w:rPr>
        <w:t>Пояснительная записка</w:t>
      </w:r>
    </w:p>
    <w:p w:rsidR="00147690" w:rsidRPr="00377C22" w:rsidRDefault="00147690" w:rsidP="00147690">
      <w:pPr>
        <w:ind w:firstLine="709"/>
        <w:jc w:val="center"/>
        <w:rPr>
          <w:b/>
        </w:rPr>
      </w:pPr>
      <w:r w:rsidRPr="00377C22">
        <w:rPr>
          <w:b/>
        </w:rPr>
        <w:t>к прогнозу социально-экономического развития Томского района на 2025-2027 годы</w:t>
      </w:r>
    </w:p>
    <w:p w:rsidR="00147690" w:rsidRPr="00377C22" w:rsidRDefault="00147690" w:rsidP="00147690">
      <w:pPr>
        <w:ind w:firstLine="709"/>
        <w:jc w:val="center"/>
        <w:rPr>
          <w:b/>
          <w:sz w:val="16"/>
          <w:szCs w:val="16"/>
        </w:rPr>
      </w:pPr>
    </w:p>
    <w:p w:rsidR="00147690" w:rsidRPr="00377C22" w:rsidRDefault="00147690" w:rsidP="00147690">
      <w:pPr>
        <w:ind w:firstLine="709"/>
        <w:jc w:val="center"/>
        <w:rPr>
          <w:b/>
          <w:sz w:val="16"/>
          <w:szCs w:val="16"/>
        </w:rPr>
      </w:pPr>
    </w:p>
    <w:p w:rsidR="00147690" w:rsidRPr="00377C22" w:rsidRDefault="00147690" w:rsidP="00147690">
      <w:pPr>
        <w:numPr>
          <w:ilvl w:val="0"/>
          <w:numId w:val="32"/>
        </w:numPr>
        <w:tabs>
          <w:tab w:val="left" w:pos="851"/>
        </w:tabs>
        <w:ind w:left="0" w:firstLine="709"/>
        <w:jc w:val="both"/>
      </w:pPr>
      <w:r w:rsidRPr="00377C22">
        <w:t> </w:t>
      </w:r>
      <w:r w:rsidRPr="00377C22">
        <w:rPr>
          <w:b/>
        </w:rPr>
        <w:t>Общая оценка социально-экономической ситуации в муниципальном образовании за отчетный период</w:t>
      </w:r>
    </w:p>
    <w:p w:rsidR="00147690" w:rsidRPr="00377C22" w:rsidRDefault="00147690" w:rsidP="00147690">
      <w:pPr>
        <w:pStyle w:val="ae"/>
        <w:tabs>
          <w:tab w:val="left" w:pos="851"/>
        </w:tabs>
        <w:spacing w:after="0"/>
        <w:ind w:left="0" w:firstLine="709"/>
        <w:jc w:val="both"/>
      </w:pPr>
      <w:r w:rsidRPr="00377C22">
        <w:t xml:space="preserve">При разработке основных показателей прогноза социально-экономического развития муниципального образования «Томский район» на 2025 – 2027 годы учтены предложения предприятий, организаций, учреждений, органов и структурных подразделений Администрации Томского района, а также ситуация в экономике, характеризующаяся инфляционными издержками. </w:t>
      </w:r>
    </w:p>
    <w:p w:rsidR="00147690" w:rsidRPr="00377C22" w:rsidRDefault="00147690" w:rsidP="00147690">
      <w:pPr>
        <w:pStyle w:val="ae"/>
        <w:tabs>
          <w:tab w:val="left" w:pos="851"/>
        </w:tabs>
        <w:spacing w:after="0"/>
        <w:ind w:left="0" w:firstLine="709"/>
        <w:jc w:val="both"/>
        <w:rPr>
          <w:rFonts w:eastAsia="Calibri"/>
          <w:lang w:eastAsia="en-US"/>
        </w:rPr>
      </w:pPr>
      <w:r w:rsidRPr="00377C22">
        <w:t xml:space="preserve">В условиях продолжающегося санкционного давления, экономическая политика в Томском районе ориентирована </w:t>
      </w:r>
      <w:r w:rsidRPr="00377C22">
        <w:rPr>
          <w:rFonts w:eastAsia="Calibri"/>
          <w:lang w:eastAsia="en-US"/>
        </w:rPr>
        <w:t>на обеспечение комфортной среды, создание условий для устойчивости секторов экономики и повышение качества жизни граждан Томского района.</w:t>
      </w:r>
    </w:p>
    <w:p w:rsidR="00147690" w:rsidRPr="00377C22" w:rsidRDefault="00147690" w:rsidP="00147690">
      <w:pPr>
        <w:pStyle w:val="ae"/>
        <w:tabs>
          <w:tab w:val="left" w:pos="851"/>
        </w:tabs>
        <w:spacing w:after="0"/>
        <w:ind w:left="0" w:firstLine="709"/>
        <w:jc w:val="both"/>
      </w:pPr>
      <w:r w:rsidRPr="00377C22">
        <w:t xml:space="preserve">Прогнозируемые стоимостные показатели на 2025 – 2027 годы рассчитаны по рекомендованным Минэкономразвития индексам-дефляторам. </w:t>
      </w:r>
    </w:p>
    <w:p w:rsidR="00147690" w:rsidRPr="00377C22" w:rsidRDefault="00147690" w:rsidP="00147690">
      <w:pPr>
        <w:pStyle w:val="ae"/>
        <w:tabs>
          <w:tab w:val="left" w:pos="851"/>
        </w:tabs>
        <w:spacing w:after="0"/>
        <w:ind w:left="0" w:firstLine="709"/>
        <w:jc w:val="both"/>
      </w:pPr>
      <w:r w:rsidRPr="00377C22">
        <w:t xml:space="preserve">Прогноз социально-экономического развития муниципального образования «Томский район» разработан в составе трех основных вариантов – консервативного, базового и целевого. </w:t>
      </w:r>
    </w:p>
    <w:p w:rsidR="00147690" w:rsidRPr="00377C22" w:rsidRDefault="00147690" w:rsidP="00147690">
      <w:pPr>
        <w:pStyle w:val="ae"/>
        <w:tabs>
          <w:tab w:val="left" w:pos="851"/>
        </w:tabs>
        <w:spacing w:after="0"/>
        <w:ind w:left="0" w:firstLine="709"/>
        <w:jc w:val="both"/>
      </w:pPr>
      <w:r w:rsidRPr="00377C22">
        <w:t xml:space="preserve">Исходя из сложившихся условий развития экономики предприятий муниципального образования «Томский район», базовый вариант принимается за основу. </w:t>
      </w:r>
    </w:p>
    <w:p w:rsidR="00147690" w:rsidRPr="00377C22" w:rsidRDefault="00147690" w:rsidP="00147690">
      <w:pPr>
        <w:pStyle w:val="ae"/>
        <w:tabs>
          <w:tab w:val="left" w:pos="851"/>
        </w:tabs>
        <w:spacing w:after="0"/>
        <w:ind w:left="0" w:firstLine="709"/>
        <w:jc w:val="both"/>
      </w:pPr>
      <w:r w:rsidRPr="00377C22">
        <w:t xml:space="preserve">Главным фактором, определяющим динамику экономического развития территории, является сложившаяся производственная специализация (высокий удельный вес отраслей производства пищевых продуктов и сельского хозяйства), которая определяет основные черты экономического развития муниципального образования. </w:t>
      </w:r>
    </w:p>
    <w:p w:rsidR="00147690" w:rsidRPr="00377C22" w:rsidRDefault="00147690" w:rsidP="00147690">
      <w:pPr>
        <w:pStyle w:val="ae"/>
        <w:tabs>
          <w:tab w:val="left" w:pos="851"/>
        </w:tabs>
        <w:spacing w:after="0"/>
        <w:ind w:left="0" w:firstLine="709"/>
        <w:jc w:val="both"/>
      </w:pPr>
      <w:r w:rsidRPr="00377C22">
        <w:t xml:space="preserve">В период 2025 - 2027 годов прогнозируется стабильная динамика большинства основных показателей социально-экономического развития муниципального образования «Томский район». </w:t>
      </w:r>
    </w:p>
    <w:p w:rsidR="00147690" w:rsidRPr="00377C22" w:rsidRDefault="00147690" w:rsidP="00147690">
      <w:pPr>
        <w:pStyle w:val="ae"/>
        <w:tabs>
          <w:tab w:val="left" w:pos="851"/>
        </w:tabs>
        <w:spacing w:after="0"/>
        <w:ind w:left="0" w:firstLine="709"/>
        <w:jc w:val="both"/>
      </w:pPr>
    </w:p>
    <w:p w:rsidR="00147690" w:rsidRPr="00377C22" w:rsidRDefault="00147690" w:rsidP="00147690">
      <w:pPr>
        <w:numPr>
          <w:ilvl w:val="0"/>
          <w:numId w:val="32"/>
        </w:numPr>
        <w:tabs>
          <w:tab w:val="left" w:pos="993"/>
        </w:tabs>
        <w:ind w:left="0" w:firstLine="709"/>
        <w:jc w:val="both"/>
        <w:rPr>
          <w:b/>
        </w:rPr>
      </w:pPr>
      <w:r w:rsidRPr="00377C22">
        <w:rPr>
          <w:b/>
        </w:rPr>
        <w:t>Промышленное производство муниципального образования «Томский район» в целом, а также по представленным видам экономической деятельности</w:t>
      </w:r>
    </w:p>
    <w:p w:rsidR="00147690" w:rsidRPr="00377C22" w:rsidRDefault="00147690" w:rsidP="00147690">
      <w:pPr>
        <w:tabs>
          <w:tab w:val="left" w:pos="851"/>
        </w:tabs>
        <w:ind w:firstLine="709"/>
        <w:jc w:val="both"/>
      </w:pPr>
      <w:r w:rsidRPr="00377C22">
        <w:t>Объем отгруженных товаров собственного производства, выполненных работ и услуг собственными силами в 2023 году составил 20 873,0 млн. рублей и снизился к уровню 2022 года на 4,1% в сопоставимых ценах, что обусловлено ростом цен на продукцию обрабатывающих производств (на 20,1% к уровню 2022 года). В 2024 году планируется положительная динамика индекса промышленного производства, значение которого составит 111,0%. В период 2025 – 2027 годов показатель будет достигать:</w:t>
      </w:r>
    </w:p>
    <w:p w:rsidR="00147690" w:rsidRPr="00377C22" w:rsidRDefault="00147690" w:rsidP="00147690">
      <w:pPr>
        <w:tabs>
          <w:tab w:val="left" w:pos="851"/>
        </w:tabs>
        <w:ind w:firstLine="709"/>
        <w:jc w:val="both"/>
      </w:pPr>
      <w:r w:rsidRPr="00377C22">
        <w:t>- 102,0% - 102,1% - по консервативному варианту прогноза;</w:t>
      </w:r>
    </w:p>
    <w:p w:rsidR="00147690" w:rsidRPr="00377C22" w:rsidRDefault="00147690" w:rsidP="00147690">
      <w:pPr>
        <w:tabs>
          <w:tab w:val="left" w:pos="851"/>
        </w:tabs>
        <w:ind w:firstLine="709"/>
        <w:jc w:val="both"/>
      </w:pPr>
      <w:r w:rsidRPr="00377C22">
        <w:t>- 102,7% - по базовому варианту прогноза;</w:t>
      </w:r>
    </w:p>
    <w:p w:rsidR="00147690" w:rsidRPr="00377C22" w:rsidRDefault="00147690" w:rsidP="00147690">
      <w:pPr>
        <w:tabs>
          <w:tab w:val="left" w:pos="851"/>
        </w:tabs>
        <w:ind w:firstLine="709"/>
        <w:jc w:val="both"/>
      </w:pPr>
      <w:r w:rsidRPr="00377C22">
        <w:t xml:space="preserve">- 103,1% - 103,7% - по целевому варианту прогноза. </w:t>
      </w:r>
    </w:p>
    <w:p w:rsidR="00147690" w:rsidRPr="00377C22" w:rsidRDefault="00147690" w:rsidP="00147690">
      <w:pPr>
        <w:tabs>
          <w:tab w:val="num" w:pos="1134"/>
        </w:tabs>
        <w:ind w:firstLine="709"/>
        <w:jc w:val="both"/>
      </w:pPr>
      <w:r w:rsidRPr="00377C22">
        <w:t xml:space="preserve">Наибольшую долю в промышленном производстве Томского района занимают обрабатывающие производства (94,9% в 2023 году). В сопоставимых ценах значение данного показателя сократилось на 6,6% к уровню 2022 года. </w:t>
      </w:r>
    </w:p>
    <w:p w:rsidR="00147690" w:rsidRPr="00377C22" w:rsidRDefault="00147690" w:rsidP="00147690">
      <w:pPr>
        <w:autoSpaceDE w:val="0"/>
        <w:autoSpaceDN w:val="0"/>
        <w:adjustRightInd w:val="0"/>
        <w:ind w:firstLine="709"/>
        <w:jc w:val="both"/>
      </w:pPr>
      <w:r w:rsidRPr="00377C22">
        <w:t xml:space="preserve">Статистическая информация по разделу C: «Обрабатывающие производства» в разрезе отраслей по Томскому району не формируется. Структуру обрабатывающих производств Томского района составляют производство пищевых продуктов (90,9% от общего объема в 2023 году), производство кокса и нефтепродуктов (33,0%), производство компьютеров, электронных и оптических изделий (28,6%), ремонт и монтаж машин и оборудования (38,5%). Объем обрабатывающих производств в 2024 году, по оценке, составит 24 580,6 млн. рублей или 109,8% в сопоставимых ценах. Темпы роста обрабатывающих производств в среднесрочной перспективе 2025-2027 годов составят от 102,1% до 104,2% ежегодно по всем вариантам прогноза. </w:t>
      </w:r>
    </w:p>
    <w:p w:rsidR="00147690" w:rsidRPr="00377C22" w:rsidRDefault="00147690" w:rsidP="00147690">
      <w:pPr>
        <w:autoSpaceDE w:val="0"/>
        <w:autoSpaceDN w:val="0"/>
        <w:adjustRightInd w:val="0"/>
        <w:ind w:firstLine="709"/>
        <w:jc w:val="both"/>
      </w:pPr>
      <w:r w:rsidRPr="00377C22">
        <w:t xml:space="preserve">На территории Томского района ведется добыча прочих полезных ископаемых, а также предоставляются услуги в области добычи полезных ископаемых, объем добычи которой в 2023 году вырос в 2,0 раза в сопоставимых ценах, что обусловлено увеличением объемов добычи такими предприятиями, как ООО «НПО «Геотан», ООО «Сибирские Инертные Материалы», ООО «Курлекский карьер ТИСК», ООО «Песок-ТИСК», ООО «Кудровское», ООО «Сибресурс» и др. Индекс производства по разделу «Добыча </w:t>
      </w:r>
      <w:r w:rsidRPr="00377C22">
        <w:lastRenderedPageBreak/>
        <w:t>полезных ископаемых», по оценке, в 2024 году составит 143,0%. В период 2025 – 2027 годов планируется значение показателя в диапазоне 100,7% - 105,3% по трем вариантам прогноза, который рассчитан по рекомендованным Минэкономразвития индексам-дефляторам.</w:t>
      </w:r>
    </w:p>
    <w:p w:rsidR="00147690" w:rsidRPr="00377C22" w:rsidRDefault="00147690" w:rsidP="00147690">
      <w:pPr>
        <w:tabs>
          <w:tab w:val="num" w:pos="1134"/>
        </w:tabs>
        <w:ind w:firstLine="709"/>
        <w:jc w:val="both"/>
      </w:pPr>
      <w:r w:rsidRPr="00377C22">
        <w:t>По виду деятельности «Обеспечение электрической энергией, газом и паром; кондиционирование воздуха» в 2023 году наблюдался рост на 47,8% в сопоставимых ценах, что обусловлено вводом в эксплуатацию новых микрорайонов, расширением имеющихся и запуском новых предприятий. Планируется, что в 2024 году индекс производства по указанному виду деятельности составит 117,3%. Значение показателя в 2025 – 2027 годах будет составлять от 100,9% до 103,0% по всем трем вариантам прогноза.</w:t>
      </w:r>
    </w:p>
    <w:p w:rsidR="00147690" w:rsidRPr="00377C22" w:rsidRDefault="00147690" w:rsidP="00147690">
      <w:pPr>
        <w:tabs>
          <w:tab w:val="num" w:pos="1134"/>
        </w:tabs>
        <w:ind w:firstLine="709"/>
        <w:jc w:val="both"/>
      </w:pPr>
      <w:r w:rsidRPr="00377C22">
        <w:t>Объем водоснабжения; водоотведения, организации сбора и утилизации отходов, деятельности по ликвидации загрязнений также вырос в 2023 году в сопоставимых ценах на 20,8% по отношению к 2022 году. В 2024 году ожидается рост показателя указанного вида производства на 5,4% в сопоставимых ценах. В среднесрочном периоде 2025 – 2027 годов значение показателя составит:</w:t>
      </w:r>
    </w:p>
    <w:p w:rsidR="00147690" w:rsidRPr="00377C22" w:rsidRDefault="00147690" w:rsidP="00147690">
      <w:pPr>
        <w:tabs>
          <w:tab w:val="num" w:pos="1134"/>
        </w:tabs>
        <w:ind w:firstLine="709"/>
        <w:jc w:val="both"/>
      </w:pPr>
      <w:r w:rsidRPr="00377C22">
        <w:t>- 101,5% - 101,6% - по консервативному варианту;</w:t>
      </w:r>
    </w:p>
    <w:p w:rsidR="00147690" w:rsidRPr="00377C22" w:rsidRDefault="00147690" w:rsidP="00147690">
      <w:pPr>
        <w:tabs>
          <w:tab w:val="num" w:pos="1134"/>
        </w:tabs>
        <w:ind w:firstLine="709"/>
        <w:jc w:val="both"/>
      </w:pPr>
      <w:r w:rsidRPr="00377C22">
        <w:t>- 101,7% - 101,8% - по базовому варианту;</w:t>
      </w:r>
    </w:p>
    <w:p w:rsidR="00147690" w:rsidRPr="00377C22" w:rsidRDefault="00147690" w:rsidP="00147690">
      <w:pPr>
        <w:tabs>
          <w:tab w:val="num" w:pos="1134"/>
        </w:tabs>
        <w:ind w:firstLine="709"/>
        <w:jc w:val="both"/>
      </w:pPr>
      <w:r w:rsidRPr="00377C22">
        <w:t xml:space="preserve">- 102,5% - 102,7% - по целевому варианту. </w:t>
      </w:r>
    </w:p>
    <w:p w:rsidR="00147690" w:rsidRPr="00377C22" w:rsidRDefault="00147690" w:rsidP="00147690">
      <w:pPr>
        <w:tabs>
          <w:tab w:val="num" w:pos="1134"/>
        </w:tabs>
        <w:ind w:firstLine="709"/>
        <w:jc w:val="both"/>
      </w:pPr>
      <w:r w:rsidRPr="00377C22">
        <w:t>К наиболее крупным предприятиям промышленности Томского района относятся АО «СИБАГРО», ООО «Межениновская птицефабрика», ООО «Кандинский гравий ТДСК», ООО «Курлекский карьер ТИСК», АО «ТГОК «Ильменит», ООО «Спас», ООО «ПЗ Заварзинский», ООО Эко-фабрика «Сибирский кедр», ООО «Биолит», ООО «Неотехника»,</w:t>
      </w:r>
      <w:r w:rsidRPr="00377C22">
        <w:rPr>
          <w:sz w:val="21"/>
          <w:szCs w:val="21"/>
        </w:rPr>
        <w:t xml:space="preserve"> </w:t>
      </w:r>
      <w:r w:rsidRPr="00377C22">
        <w:t xml:space="preserve">ООО «Копыловский кирпичный завод», ООО «ТОМСКНЕФТЕПЕРЕРАБОТКА» и др. </w:t>
      </w:r>
    </w:p>
    <w:p w:rsidR="00147690" w:rsidRPr="00377C22" w:rsidRDefault="00147690" w:rsidP="00147690">
      <w:pPr>
        <w:tabs>
          <w:tab w:val="num" w:pos="1134"/>
        </w:tabs>
        <w:ind w:firstLine="709"/>
        <w:jc w:val="both"/>
      </w:pPr>
      <w:r w:rsidRPr="00377C22">
        <w:t>Целевой вариант прогноза предусматривает успешную реализацию следующих инвестиционных проектов:</w:t>
      </w:r>
    </w:p>
    <w:p w:rsidR="00147690" w:rsidRPr="00377C22" w:rsidRDefault="00147690" w:rsidP="00147690">
      <w:pPr>
        <w:ind w:firstLine="709"/>
        <w:jc w:val="both"/>
      </w:pPr>
      <w:r w:rsidRPr="00377C22">
        <w:t>- промышленная разработка участков Туганского ильменит-цирконового россыпного месторождения (строительство ГОК мощность 575 тыс. т рудных песков в год и освоение Южно-Александровского участка Туганского месторождения, с последующей модернизацией и увеличением мощности производства) (вторая очередь мощностью 6,9 млн. т) в с. Октябрьское (ОАО «ТГОК «Ильменит»);</w:t>
      </w:r>
    </w:p>
    <w:p w:rsidR="00147690" w:rsidRPr="00377C22" w:rsidRDefault="00147690" w:rsidP="00147690">
      <w:pPr>
        <w:ind w:firstLine="709"/>
        <w:jc w:val="both"/>
      </w:pPr>
      <w:r w:rsidRPr="00377C22">
        <w:t>- создание производства кондитерских изделий на основе ягод, кедрового ореха, трав, меда и прочего дикорастущего сырья, выпускаемых под торговой маркой «Сибирский кедр» в д. Петрово (ООО «Эко-фабрика Сибирский кедр»);</w:t>
      </w:r>
    </w:p>
    <w:p w:rsidR="00147690" w:rsidRPr="00377C22" w:rsidRDefault="00147690" w:rsidP="00147690">
      <w:pPr>
        <w:ind w:firstLine="709"/>
        <w:jc w:val="both"/>
      </w:pPr>
      <w:r w:rsidRPr="00377C22">
        <w:t>- модернизация производства кондитерских изделий на основе кедрового ореха, семян, ягод и сушеных фруктов в д. Петрово (ООО «Эко-фабрика Сибирский кедр»);</w:t>
      </w:r>
    </w:p>
    <w:p w:rsidR="00147690" w:rsidRPr="00377C22" w:rsidRDefault="00147690" w:rsidP="00147690">
      <w:pPr>
        <w:ind w:firstLine="709"/>
        <w:jc w:val="both"/>
      </w:pPr>
      <w:r w:rsidRPr="00377C22">
        <w:t>- модернизация производства кондитерских изделий и строительство цеха по переработке кедрового ореха с приобретением холодильного оборудования в д. Петрово (ООО «Эко-фабрика Сибирский кедр»);</w:t>
      </w:r>
    </w:p>
    <w:p w:rsidR="00147690" w:rsidRPr="00377C22" w:rsidRDefault="00147690" w:rsidP="00147690">
      <w:pPr>
        <w:ind w:firstLine="709"/>
        <w:jc w:val="both"/>
      </w:pPr>
      <w:r w:rsidRPr="00377C22">
        <w:t>- строительство завода по переработке биоотходов «Сибагро Биопродукт» (АО «Сибагро»);</w:t>
      </w:r>
    </w:p>
    <w:p w:rsidR="00147690" w:rsidRPr="00377C22" w:rsidRDefault="00147690" w:rsidP="00147690">
      <w:pPr>
        <w:ind w:firstLine="709"/>
        <w:jc w:val="both"/>
      </w:pPr>
      <w:r w:rsidRPr="00377C22">
        <w:t>- разработка и освоение Турунтаевского проявления руд полиметаллов между населенными пунктами Перовка, Спассо-Яйское, Мазалово, Турунтаево (ООО «Инерт-строй»);</w:t>
      </w:r>
    </w:p>
    <w:p w:rsidR="00147690" w:rsidRPr="00377C22" w:rsidRDefault="00147690" w:rsidP="00147690">
      <w:pPr>
        <w:ind w:firstLine="709"/>
        <w:jc w:val="both"/>
      </w:pPr>
      <w:r w:rsidRPr="00377C22">
        <w:t>- разработка и освоение Батуринского золотоносного проявления в с. Батурино (ООО «ТИСК Геоголд»);</w:t>
      </w:r>
    </w:p>
    <w:p w:rsidR="00147690" w:rsidRPr="00377C22" w:rsidRDefault="00147690" w:rsidP="00147690">
      <w:pPr>
        <w:ind w:firstLine="709"/>
        <w:jc w:val="both"/>
      </w:pPr>
      <w:r w:rsidRPr="00377C22">
        <w:t>- разведка и добыча песчано-гравийного материала на участке недр «Ржавцы» (ООО «ТИСК – ТОРГ»);</w:t>
      </w:r>
    </w:p>
    <w:p w:rsidR="00147690" w:rsidRPr="00377C22" w:rsidRDefault="00147690" w:rsidP="00147690">
      <w:pPr>
        <w:ind w:firstLine="709"/>
        <w:jc w:val="both"/>
      </w:pPr>
      <w:r w:rsidRPr="00377C22">
        <w:t>- организация производства по выпуску продуктов функционального назначения на основе лекарственно-технического сырья Томской области, питьевой родниковой воды премиум-класса «Таловские родники» и хелатных биопрепаратов для всех видов сельскохозяйственных животных и птиц в с. Межениновка (ООО НПП «ЭТАЛОН»);</w:t>
      </w:r>
    </w:p>
    <w:p w:rsidR="00147690" w:rsidRPr="00377C22" w:rsidRDefault="00147690" w:rsidP="00147690">
      <w:pPr>
        <w:ind w:firstLine="709"/>
        <w:jc w:val="both"/>
      </w:pPr>
      <w:r w:rsidRPr="00377C22">
        <w:t>- увеличение технологических рабочих мест в радиоэлектронной отрасли для комплексного развития д. Петрово (АО НПФ «Микран») и др.</w:t>
      </w:r>
    </w:p>
    <w:p w:rsidR="00147690" w:rsidRPr="00377C22" w:rsidRDefault="00147690" w:rsidP="00147690">
      <w:pPr>
        <w:ind w:firstLine="709"/>
        <w:jc w:val="both"/>
        <w:rPr>
          <w:rFonts w:eastAsia="Calibri"/>
          <w:b/>
          <w:szCs w:val="16"/>
        </w:rPr>
      </w:pPr>
    </w:p>
    <w:p w:rsidR="00147690" w:rsidRPr="00377C22" w:rsidRDefault="00147690" w:rsidP="00147690">
      <w:pPr>
        <w:numPr>
          <w:ilvl w:val="0"/>
          <w:numId w:val="32"/>
        </w:numPr>
        <w:tabs>
          <w:tab w:val="left" w:pos="993"/>
        </w:tabs>
        <w:ind w:left="0" w:firstLine="709"/>
        <w:jc w:val="both"/>
        <w:rPr>
          <w:rFonts w:eastAsia="Calibri"/>
          <w:b/>
        </w:rPr>
      </w:pPr>
      <w:r w:rsidRPr="00377C22">
        <w:rPr>
          <w:rFonts w:eastAsia="Calibri"/>
          <w:b/>
        </w:rPr>
        <w:t xml:space="preserve">Агропромышленный сектор </w:t>
      </w:r>
      <w:r w:rsidRPr="00377C22">
        <w:rPr>
          <w:b/>
        </w:rPr>
        <w:t>с выделением особенностей развития сельскохозяйственных предприятий, фермерских и личных подсобных хозяйств</w:t>
      </w:r>
    </w:p>
    <w:p w:rsidR="00147690" w:rsidRPr="00377C22" w:rsidRDefault="00147690" w:rsidP="00147690">
      <w:pPr>
        <w:tabs>
          <w:tab w:val="num" w:pos="1134"/>
        </w:tabs>
        <w:ind w:firstLine="709"/>
        <w:jc w:val="both"/>
        <w:rPr>
          <w:lang w:eastAsia="en-US" w:bidi="en-US"/>
        </w:rPr>
      </w:pPr>
      <w:r w:rsidRPr="00377C22">
        <w:rPr>
          <w:lang w:eastAsia="en-US" w:bidi="en-US"/>
        </w:rPr>
        <w:t>Работа агропромышленного комплекса в 2023 году в растениеводстве и животноводстве района выдалась традиционно напряженная. Весна была аномальной, в апреле не выпало ни одного миллиметра осадков, а в мае были ранние заморозки. Первые два месяца лета были засушливыми. Таким образом, растениям не хватало влаги, что сказалось на качестве урожая и заготовке кормов. Осадки в конце лета затянули уборочные работы.</w:t>
      </w:r>
    </w:p>
    <w:p w:rsidR="00147690" w:rsidRPr="00377C22" w:rsidRDefault="00147690" w:rsidP="00147690">
      <w:pPr>
        <w:tabs>
          <w:tab w:val="num" w:pos="1134"/>
        </w:tabs>
        <w:ind w:firstLine="709"/>
        <w:jc w:val="both"/>
        <w:rPr>
          <w:rFonts w:eastAsia="Calibri"/>
        </w:rPr>
      </w:pPr>
      <w:r w:rsidRPr="00377C22">
        <w:rPr>
          <w:rFonts w:eastAsia="Calibri"/>
        </w:rPr>
        <w:t>Объем продукции сельского хозяйства в 2023 году составил 24 489,8 млн. рублей или 98,4% к уровню 2022 года в сопоставимых ценах. Динамика показателя в период 2025 – 2027 годов составит:</w:t>
      </w:r>
    </w:p>
    <w:p w:rsidR="00147690" w:rsidRPr="00377C22" w:rsidRDefault="00147690" w:rsidP="00147690">
      <w:pPr>
        <w:tabs>
          <w:tab w:val="num" w:pos="1134"/>
        </w:tabs>
        <w:ind w:firstLine="709"/>
        <w:jc w:val="both"/>
        <w:rPr>
          <w:rFonts w:eastAsia="Calibri"/>
        </w:rPr>
      </w:pPr>
      <w:r w:rsidRPr="00377C22">
        <w:rPr>
          <w:rFonts w:eastAsia="Calibri"/>
        </w:rPr>
        <w:t>- по консервативному варианту прогноза – 94,4% - 100,9%;</w:t>
      </w:r>
    </w:p>
    <w:p w:rsidR="00147690" w:rsidRPr="00377C22" w:rsidRDefault="00147690" w:rsidP="00147690">
      <w:pPr>
        <w:tabs>
          <w:tab w:val="num" w:pos="1134"/>
        </w:tabs>
        <w:ind w:firstLine="709"/>
        <w:jc w:val="both"/>
        <w:rPr>
          <w:rFonts w:eastAsia="Calibri"/>
        </w:rPr>
      </w:pPr>
      <w:r w:rsidRPr="00377C22">
        <w:rPr>
          <w:rFonts w:eastAsia="Calibri"/>
        </w:rPr>
        <w:t>- по базовому варианту прогноза – 100,6% - 101,8%;</w:t>
      </w:r>
    </w:p>
    <w:p w:rsidR="00147690" w:rsidRPr="00377C22" w:rsidRDefault="00147690" w:rsidP="00147690">
      <w:pPr>
        <w:tabs>
          <w:tab w:val="num" w:pos="1134"/>
        </w:tabs>
        <w:ind w:firstLine="709"/>
        <w:jc w:val="both"/>
        <w:rPr>
          <w:rFonts w:eastAsia="Calibri"/>
        </w:rPr>
      </w:pPr>
      <w:r w:rsidRPr="00377C22">
        <w:rPr>
          <w:rFonts w:eastAsia="Calibri"/>
        </w:rPr>
        <w:t>- по целевому варианту прогноза – 102,6% - 103,0%.</w:t>
      </w:r>
    </w:p>
    <w:p w:rsidR="00147690" w:rsidRPr="00377C22" w:rsidRDefault="00147690" w:rsidP="00147690">
      <w:pPr>
        <w:tabs>
          <w:tab w:val="num" w:pos="1134"/>
        </w:tabs>
        <w:ind w:firstLine="709"/>
        <w:jc w:val="both"/>
        <w:rPr>
          <w:rFonts w:eastAsia="Calibri"/>
        </w:rPr>
      </w:pPr>
      <w:r w:rsidRPr="00377C22">
        <w:rPr>
          <w:rFonts w:eastAsia="Calibri"/>
        </w:rPr>
        <w:t xml:space="preserve">Увеличение объемов продукции сельского хозяйства в прогнозном периоде будет обусловлено приобретением энергонасыщенной техники, использованием кондиционных семян, ростом посевных площадей и урожайности сельскохозяйственных культур, улучшением содержания сельскохозяйственных животных, а также более качественными кормами с добавлением минеральных добавок в рацион кормления. </w:t>
      </w:r>
    </w:p>
    <w:p w:rsidR="00147690" w:rsidRPr="00377C22" w:rsidRDefault="00147690" w:rsidP="00147690">
      <w:pPr>
        <w:tabs>
          <w:tab w:val="left" w:pos="993"/>
        </w:tabs>
        <w:ind w:firstLine="709"/>
        <w:jc w:val="both"/>
        <w:rPr>
          <w:lang w:eastAsia="en-US" w:bidi="en-US"/>
        </w:rPr>
      </w:pPr>
      <w:r w:rsidRPr="00377C22">
        <w:rPr>
          <w:rFonts w:eastAsia="Calibri"/>
        </w:rPr>
        <w:lastRenderedPageBreak/>
        <w:t>Прогнозные показатели развития агропромышленного комплекса Томского района на 2025-2027 годы определяются из целей агропромышленной политики, погодных условий и сложившейся финансовой ситуации производителей сельскохозяйственной продукции.</w:t>
      </w:r>
      <w:r w:rsidRPr="00377C22">
        <w:rPr>
          <w:lang w:eastAsia="en-US" w:bidi="en-US"/>
        </w:rPr>
        <w:t xml:space="preserve"> </w:t>
      </w:r>
    </w:p>
    <w:p w:rsidR="00147690" w:rsidRPr="00377C22" w:rsidRDefault="00147690" w:rsidP="00147690">
      <w:pPr>
        <w:tabs>
          <w:tab w:val="num" w:pos="1134"/>
        </w:tabs>
        <w:ind w:firstLine="709"/>
        <w:jc w:val="both"/>
        <w:rPr>
          <w:lang w:eastAsia="en-US" w:bidi="en-US"/>
        </w:rPr>
      </w:pPr>
      <w:r w:rsidRPr="00377C22">
        <w:rPr>
          <w:lang w:eastAsia="en-US" w:bidi="en-US"/>
        </w:rPr>
        <w:t>Валовая прибыль по результатам финансовой деятельности сельскохозяйственного производства Томского района в 2023 году (без учета крупных агрокомплексов) выросла на 53,8% к 2022 году, выручка - на 21,0%.</w:t>
      </w:r>
    </w:p>
    <w:p w:rsidR="00147690" w:rsidRPr="00377C22" w:rsidRDefault="00147690" w:rsidP="00147690">
      <w:pPr>
        <w:tabs>
          <w:tab w:val="num" w:pos="1134"/>
        </w:tabs>
        <w:ind w:firstLine="709"/>
        <w:jc w:val="both"/>
        <w:rPr>
          <w:rFonts w:eastAsia="Calibri"/>
          <w:i/>
        </w:rPr>
      </w:pPr>
      <w:r w:rsidRPr="00377C22">
        <w:rPr>
          <w:rFonts w:eastAsia="Calibri"/>
          <w:i/>
        </w:rPr>
        <w:t xml:space="preserve">Растениеводство </w:t>
      </w:r>
    </w:p>
    <w:p w:rsidR="00147690" w:rsidRPr="00377C22" w:rsidRDefault="00147690" w:rsidP="00147690">
      <w:pPr>
        <w:tabs>
          <w:tab w:val="num" w:pos="1134"/>
        </w:tabs>
        <w:ind w:firstLine="709"/>
        <w:jc w:val="both"/>
        <w:rPr>
          <w:rFonts w:eastAsia="Calibri"/>
        </w:rPr>
      </w:pPr>
      <w:r w:rsidRPr="00377C22">
        <w:rPr>
          <w:rFonts w:eastAsia="Calibri"/>
        </w:rPr>
        <w:t>Всего посевная площадь сельскохозяйственных культур в Томском районе в 2023 году составила 54,5 тыс. га. Ввод в оборот неиспользуемых земель составил 1 172 га. В отчетном году в среднем по району внесено:</w:t>
      </w:r>
    </w:p>
    <w:p w:rsidR="00147690" w:rsidRPr="00377C22" w:rsidRDefault="00147690" w:rsidP="00147690">
      <w:pPr>
        <w:tabs>
          <w:tab w:val="num" w:pos="1134"/>
        </w:tabs>
        <w:ind w:firstLine="709"/>
        <w:jc w:val="both"/>
        <w:rPr>
          <w:rFonts w:eastAsia="Calibri"/>
        </w:rPr>
      </w:pPr>
      <w:r w:rsidRPr="00377C22">
        <w:rPr>
          <w:rFonts w:eastAsia="Calibri"/>
        </w:rPr>
        <w:t>- минеральных удобрений в объеме 41,1 кг на 1 га посевной площади;</w:t>
      </w:r>
    </w:p>
    <w:p w:rsidR="00147690" w:rsidRPr="00377C22" w:rsidRDefault="00147690" w:rsidP="00147690">
      <w:pPr>
        <w:tabs>
          <w:tab w:val="num" w:pos="1134"/>
        </w:tabs>
        <w:ind w:firstLine="709"/>
        <w:jc w:val="both"/>
        <w:rPr>
          <w:rFonts w:eastAsia="Calibri"/>
        </w:rPr>
      </w:pPr>
      <w:r w:rsidRPr="00377C22">
        <w:rPr>
          <w:rFonts w:eastAsia="Calibri"/>
        </w:rPr>
        <w:t xml:space="preserve">- органических удобрений – 109,0 тыс. тонн. </w:t>
      </w:r>
    </w:p>
    <w:p w:rsidR="00147690" w:rsidRPr="00377C22" w:rsidRDefault="00147690" w:rsidP="00147690">
      <w:pPr>
        <w:tabs>
          <w:tab w:val="num" w:pos="1134"/>
        </w:tabs>
        <w:ind w:firstLine="709"/>
        <w:jc w:val="both"/>
        <w:rPr>
          <w:rFonts w:eastAsia="Calibri"/>
        </w:rPr>
      </w:pPr>
      <w:r w:rsidRPr="00377C22">
        <w:rPr>
          <w:rFonts w:eastAsia="Calibri"/>
        </w:rPr>
        <w:t xml:space="preserve">Доля элитных семян сортов, районированных в Томской области зерновых культур, составила 55,7%, что позволило получить урожайность зерновых и зернобобовых культур 20,4 ц/га. Всего собрано в весе после доработки 50,1 тыс. тонн зерна. </w:t>
      </w:r>
    </w:p>
    <w:p w:rsidR="00147690" w:rsidRPr="00377C22" w:rsidRDefault="00147690" w:rsidP="00147690">
      <w:pPr>
        <w:tabs>
          <w:tab w:val="num" w:pos="1134"/>
        </w:tabs>
        <w:ind w:firstLine="709"/>
        <w:jc w:val="both"/>
        <w:rPr>
          <w:rFonts w:eastAsia="Calibri"/>
        </w:rPr>
      </w:pPr>
      <w:r w:rsidRPr="00377C22">
        <w:rPr>
          <w:rFonts w:eastAsia="Calibri"/>
        </w:rPr>
        <w:t xml:space="preserve">Самые высокие показатели урожайности продемонстрировали: </w:t>
      </w:r>
    </w:p>
    <w:p w:rsidR="00147690" w:rsidRPr="00377C22" w:rsidRDefault="00147690" w:rsidP="00147690">
      <w:pPr>
        <w:tabs>
          <w:tab w:val="num" w:pos="1134"/>
        </w:tabs>
        <w:ind w:firstLine="709"/>
        <w:jc w:val="both"/>
        <w:rPr>
          <w:rFonts w:eastAsia="Calibri"/>
        </w:rPr>
      </w:pPr>
      <w:r w:rsidRPr="00377C22">
        <w:rPr>
          <w:rFonts w:eastAsia="Calibri"/>
        </w:rPr>
        <w:t>- ООО «Сибирское зерно» по яровой пшенице – 61 ц/га;</w:t>
      </w:r>
    </w:p>
    <w:p w:rsidR="00147690" w:rsidRPr="00377C22" w:rsidRDefault="00147690" w:rsidP="00147690">
      <w:pPr>
        <w:tabs>
          <w:tab w:val="num" w:pos="1134"/>
        </w:tabs>
        <w:ind w:firstLine="709"/>
        <w:jc w:val="both"/>
        <w:rPr>
          <w:rFonts w:eastAsia="Calibri"/>
        </w:rPr>
      </w:pPr>
      <w:r w:rsidRPr="00377C22">
        <w:rPr>
          <w:rFonts w:eastAsia="Calibri"/>
        </w:rPr>
        <w:t xml:space="preserve">- СПК «Межениновский» по яровой пшенице – 47,7 ц/га. </w:t>
      </w:r>
    </w:p>
    <w:p w:rsidR="00147690" w:rsidRPr="00377C22" w:rsidRDefault="00147690" w:rsidP="00147690">
      <w:pPr>
        <w:tabs>
          <w:tab w:val="num" w:pos="1134"/>
        </w:tabs>
        <w:ind w:firstLine="709"/>
        <w:jc w:val="both"/>
        <w:rPr>
          <w:rFonts w:eastAsia="Calibri"/>
        </w:rPr>
      </w:pPr>
      <w:r w:rsidRPr="00377C22">
        <w:rPr>
          <w:rFonts w:eastAsia="Calibri"/>
        </w:rPr>
        <w:t xml:space="preserve">В 2023 году объем продукции растениеводства составил 4 121,9 млн. рублей или 94,0% в сопоставимых ценах к предыдущему году. К 2027 году значение показателя будет составлять от 5 039,5 млн. рублей до 5 055,0, рост которого к уровню 2024 года достигнет от 119,0% до 119,4% в действующих ценах по всем вариантам прогноза и в сопоставимых - от 103,1% до 108,1%. </w:t>
      </w:r>
    </w:p>
    <w:p w:rsidR="00147690" w:rsidRPr="00377C22" w:rsidRDefault="00147690" w:rsidP="00147690">
      <w:pPr>
        <w:tabs>
          <w:tab w:val="num" w:pos="1134"/>
        </w:tabs>
        <w:ind w:firstLine="709"/>
        <w:jc w:val="both"/>
        <w:rPr>
          <w:rFonts w:eastAsia="Calibri"/>
        </w:rPr>
      </w:pPr>
      <w:r w:rsidRPr="00377C22">
        <w:rPr>
          <w:rFonts w:eastAsia="Calibri"/>
        </w:rPr>
        <w:t>Рост показателей планируется за счет приобретения энергонасыщенной техники, соблюдения агротехнических технологий, использования кондиционных семян, увеличения посевных площадей и урожайности сельскохозяйственных культур.</w:t>
      </w:r>
    </w:p>
    <w:p w:rsidR="00147690" w:rsidRPr="00377C22" w:rsidRDefault="00147690" w:rsidP="00147690">
      <w:pPr>
        <w:tabs>
          <w:tab w:val="num" w:pos="1134"/>
        </w:tabs>
        <w:ind w:firstLine="709"/>
        <w:jc w:val="both"/>
        <w:rPr>
          <w:rFonts w:eastAsia="Calibri"/>
          <w:i/>
        </w:rPr>
      </w:pPr>
      <w:r w:rsidRPr="00377C22">
        <w:rPr>
          <w:rFonts w:eastAsia="Calibri"/>
          <w:i/>
        </w:rPr>
        <w:t>Животноводство</w:t>
      </w:r>
    </w:p>
    <w:p w:rsidR="00147690" w:rsidRPr="00377C22" w:rsidRDefault="00147690" w:rsidP="00147690">
      <w:pPr>
        <w:ind w:firstLine="709"/>
        <w:jc w:val="both"/>
        <w:rPr>
          <w:lang w:eastAsia="en-US" w:bidi="en-US"/>
        </w:rPr>
      </w:pPr>
      <w:r w:rsidRPr="00377C22">
        <w:rPr>
          <w:lang w:eastAsia="en-US" w:bidi="en-US"/>
        </w:rPr>
        <w:t>В рейтинге районов Томской области по производству основных продуктов животноводства в сельскохозяйственных организациях (мясо в живом весе) и молока Томский район традиционно занимает 1 место, в том числе по производству мяса на душу населения.</w:t>
      </w:r>
      <w:r w:rsidRPr="00377C22">
        <w:t xml:space="preserve"> </w:t>
      </w:r>
      <w:r w:rsidRPr="00377C22">
        <w:rPr>
          <w:lang w:eastAsia="en-US" w:bidi="en-US"/>
        </w:rPr>
        <w:t>Доля производимого мяса составляет 89,8%, молока 24,5% от всего производства в Томской области.</w:t>
      </w:r>
    </w:p>
    <w:p w:rsidR="00147690" w:rsidRPr="00377C22" w:rsidRDefault="00147690" w:rsidP="00147690">
      <w:pPr>
        <w:ind w:firstLine="709"/>
        <w:jc w:val="both"/>
        <w:rPr>
          <w:rFonts w:eastAsia="Calibri"/>
          <w:lang w:eastAsia="en-US"/>
        </w:rPr>
      </w:pPr>
      <w:r w:rsidRPr="00377C22">
        <w:rPr>
          <w:rFonts w:eastAsia="Calibri"/>
          <w:lang w:eastAsia="en-US"/>
        </w:rPr>
        <w:t>В районе отмечается незначительное снижение общего поголовья крупного рогатого скота во всех категориях хозяйств на 0,5%. Также сократилось производство мяса на убой по сравнению с показателями 2022 года – на 0,2%.</w:t>
      </w:r>
    </w:p>
    <w:p w:rsidR="00147690" w:rsidRPr="00377C22" w:rsidRDefault="00147690" w:rsidP="00147690">
      <w:pPr>
        <w:ind w:firstLine="709"/>
        <w:jc w:val="both"/>
        <w:rPr>
          <w:rFonts w:eastAsia="Calibri"/>
          <w:lang w:eastAsia="en-US"/>
        </w:rPr>
      </w:pPr>
      <w:r w:rsidRPr="00377C22">
        <w:rPr>
          <w:rFonts w:eastAsia="Calibri"/>
          <w:lang w:eastAsia="en-US"/>
        </w:rPr>
        <w:t>Производство молока в сельскохозяйственных организациях района сохранилось на уровне 2023 года - 35,5 тыс. тонн. Надой молока на 1 корову составил 7 048 кг (рост на 5,7% к 2022 году).</w:t>
      </w:r>
    </w:p>
    <w:p w:rsidR="00147690" w:rsidRPr="00377C22" w:rsidRDefault="00147690" w:rsidP="00147690">
      <w:pPr>
        <w:tabs>
          <w:tab w:val="left" w:pos="993"/>
        </w:tabs>
        <w:ind w:firstLine="709"/>
        <w:jc w:val="both"/>
        <w:rPr>
          <w:lang w:eastAsia="en-US" w:bidi="en-US"/>
        </w:rPr>
      </w:pPr>
      <w:r w:rsidRPr="00377C22">
        <w:rPr>
          <w:lang w:eastAsia="en-US" w:bidi="en-US"/>
        </w:rPr>
        <w:t xml:space="preserve">Сельхозтоваропроизводителями района в 2023 году приобретено более 30 единиц сельскохозяйственной техники и оборудования на сумму свыше 300 млн. рублей. </w:t>
      </w:r>
    </w:p>
    <w:p w:rsidR="00147690" w:rsidRPr="00377C22" w:rsidRDefault="00147690" w:rsidP="00147690">
      <w:pPr>
        <w:tabs>
          <w:tab w:val="num" w:pos="1134"/>
        </w:tabs>
        <w:ind w:firstLine="709"/>
        <w:jc w:val="both"/>
        <w:rPr>
          <w:lang w:eastAsia="en-US" w:bidi="en-US"/>
        </w:rPr>
      </w:pPr>
      <w:r w:rsidRPr="00377C22">
        <w:rPr>
          <w:lang w:eastAsia="en-US" w:bidi="en-US"/>
        </w:rPr>
        <w:t>В 2023 году грант «Агротуризм» на развитие туризма в д. Аксеново получил ИП ГКФХ Данчев Александр Юрьевич в размере 8 млн. рублей. Общая сумма проекта составила 10 млн. рублей.</w:t>
      </w:r>
    </w:p>
    <w:p w:rsidR="00147690" w:rsidRPr="00377C22" w:rsidRDefault="00147690" w:rsidP="00147690">
      <w:pPr>
        <w:tabs>
          <w:tab w:val="num" w:pos="1134"/>
        </w:tabs>
        <w:ind w:firstLine="709"/>
        <w:jc w:val="both"/>
        <w:rPr>
          <w:lang w:eastAsia="en-US" w:bidi="en-US"/>
        </w:rPr>
      </w:pPr>
      <w:r w:rsidRPr="00377C22">
        <w:rPr>
          <w:lang w:eastAsia="en-US" w:bidi="en-US"/>
        </w:rPr>
        <w:t>За период работы программ по поддержке фермерских хозяйств с 2012 года участниками стали:</w:t>
      </w:r>
    </w:p>
    <w:p w:rsidR="00147690" w:rsidRPr="00377C22" w:rsidRDefault="00147690" w:rsidP="00147690">
      <w:pPr>
        <w:tabs>
          <w:tab w:val="num" w:pos="1134"/>
        </w:tabs>
        <w:ind w:firstLine="709"/>
        <w:jc w:val="both"/>
        <w:rPr>
          <w:lang w:eastAsia="en-US" w:bidi="en-US"/>
        </w:rPr>
      </w:pPr>
      <w:r w:rsidRPr="00377C22">
        <w:rPr>
          <w:lang w:eastAsia="en-US" w:bidi="en-US"/>
        </w:rPr>
        <w:t>- 30 начинающих фермеров;</w:t>
      </w:r>
    </w:p>
    <w:p w:rsidR="00147690" w:rsidRPr="00377C22" w:rsidRDefault="00147690" w:rsidP="00147690">
      <w:pPr>
        <w:tabs>
          <w:tab w:val="num" w:pos="1134"/>
        </w:tabs>
        <w:ind w:firstLine="709"/>
        <w:jc w:val="both"/>
        <w:rPr>
          <w:lang w:eastAsia="en-US" w:bidi="en-US"/>
        </w:rPr>
      </w:pPr>
      <w:r w:rsidRPr="00377C22">
        <w:rPr>
          <w:lang w:eastAsia="en-US" w:bidi="en-US"/>
        </w:rPr>
        <w:t>- 17 семейных животноводческих ферми;</w:t>
      </w:r>
    </w:p>
    <w:p w:rsidR="00147690" w:rsidRPr="00377C22" w:rsidRDefault="00147690" w:rsidP="00147690">
      <w:pPr>
        <w:tabs>
          <w:tab w:val="num" w:pos="1134"/>
        </w:tabs>
        <w:ind w:firstLine="709"/>
        <w:jc w:val="both"/>
        <w:rPr>
          <w:lang w:eastAsia="en-US" w:bidi="en-US"/>
        </w:rPr>
      </w:pPr>
      <w:r w:rsidRPr="00377C22">
        <w:rPr>
          <w:lang w:eastAsia="en-US" w:bidi="en-US"/>
        </w:rPr>
        <w:t>- 6 получателей гранта «Агростартап» Томского района.</w:t>
      </w:r>
    </w:p>
    <w:p w:rsidR="00147690" w:rsidRPr="00377C22" w:rsidRDefault="00147690" w:rsidP="00147690">
      <w:pPr>
        <w:tabs>
          <w:tab w:val="num" w:pos="1134"/>
        </w:tabs>
        <w:ind w:firstLine="709"/>
        <w:jc w:val="both"/>
        <w:rPr>
          <w:lang w:eastAsia="en-US" w:bidi="en-US"/>
        </w:rPr>
      </w:pPr>
      <w:r w:rsidRPr="00377C22">
        <w:rPr>
          <w:lang w:eastAsia="en-US" w:bidi="en-US"/>
        </w:rPr>
        <w:t xml:space="preserve">Рост показателей объемов производства животноводства планируется за счет увеличения поголовья сельскохозяйственных животных, улучшения содержания, а также за счет заготовки более качественных кормов с добавлением минеральных добавок. </w:t>
      </w:r>
    </w:p>
    <w:p w:rsidR="00147690" w:rsidRPr="00377C22" w:rsidRDefault="00147690" w:rsidP="00147690">
      <w:pPr>
        <w:tabs>
          <w:tab w:val="num" w:pos="1134"/>
        </w:tabs>
        <w:ind w:firstLine="709"/>
        <w:jc w:val="both"/>
        <w:rPr>
          <w:rFonts w:eastAsia="Calibri"/>
        </w:rPr>
      </w:pPr>
      <w:r w:rsidRPr="00377C22">
        <w:rPr>
          <w:rFonts w:eastAsia="Calibri"/>
        </w:rPr>
        <w:t xml:space="preserve">В 2023 году значение показателя составило 20 367,8 млн. рублей. К 2027 году прогнозируется увеличение продукции животноводства до 21 078,2 млн. рублей – 23 775,5 млн. рублей по трем вариантам прогноза. </w:t>
      </w:r>
    </w:p>
    <w:p w:rsidR="00147690" w:rsidRPr="00377C22" w:rsidRDefault="00147690" w:rsidP="00147690">
      <w:pPr>
        <w:tabs>
          <w:tab w:val="num" w:pos="1134"/>
        </w:tabs>
        <w:ind w:firstLine="709"/>
        <w:jc w:val="both"/>
        <w:rPr>
          <w:lang w:eastAsia="en-US" w:bidi="en-US"/>
        </w:rPr>
      </w:pPr>
      <w:r w:rsidRPr="00377C22">
        <w:rPr>
          <w:lang w:eastAsia="en-US" w:bidi="en-US"/>
        </w:rPr>
        <w:t>Основными видами сельскохозяйственного производства в прогнозном периоде по-прежнему будут являться:</w:t>
      </w:r>
    </w:p>
    <w:p w:rsidR="00147690" w:rsidRPr="00377C22" w:rsidRDefault="00147690" w:rsidP="00147690">
      <w:pPr>
        <w:tabs>
          <w:tab w:val="num" w:pos="1134"/>
        </w:tabs>
        <w:ind w:firstLine="709"/>
        <w:jc w:val="both"/>
        <w:rPr>
          <w:lang w:eastAsia="en-US" w:bidi="en-US"/>
        </w:rPr>
      </w:pPr>
      <w:r w:rsidRPr="00377C22">
        <w:rPr>
          <w:lang w:eastAsia="en-US" w:bidi="en-US"/>
        </w:rPr>
        <w:t>- в растениеводстве - производство кормов, зерна, картофеля и овощей;</w:t>
      </w:r>
    </w:p>
    <w:p w:rsidR="00147690" w:rsidRPr="00377C22" w:rsidRDefault="00147690" w:rsidP="00147690">
      <w:pPr>
        <w:tabs>
          <w:tab w:val="num" w:pos="1134"/>
        </w:tabs>
        <w:ind w:firstLine="709"/>
        <w:jc w:val="both"/>
        <w:rPr>
          <w:lang w:eastAsia="en-US" w:bidi="en-US"/>
        </w:rPr>
      </w:pPr>
      <w:r w:rsidRPr="00377C22">
        <w:rPr>
          <w:lang w:eastAsia="en-US" w:bidi="en-US"/>
        </w:rPr>
        <w:t>- в животноводстве - производство молока, мяса, говядины, свинины, птицы и производство яиц.</w:t>
      </w:r>
    </w:p>
    <w:p w:rsidR="00147690" w:rsidRPr="00377C22" w:rsidRDefault="00147690" w:rsidP="00147690">
      <w:pPr>
        <w:tabs>
          <w:tab w:val="num" w:pos="1134"/>
        </w:tabs>
        <w:ind w:firstLine="709"/>
        <w:jc w:val="both"/>
        <w:rPr>
          <w:bCs/>
          <w:highlight w:val="yellow"/>
        </w:rPr>
      </w:pPr>
    </w:p>
    <w:p w:rsidR="00147690" w:rsidRPr="00377C22" w:rsidRDefault="00147690" w:rsidP="00147690">
      <w:pPr>
        <w:pStyle w:val="ae"/>
        <w:numPr>
          <w:ilvl w:val="0"/>
          <w:numId w:val="32"/>
        </w:numPr>
        <w:tabs>
          <w:tab w:val="left" w:pos="993"/>
        </w:tabs>
        <w:spacing w:after="0"/>
        <w:ind w:left="0" w:firstLine="709"/>
        <w:rPr>
          <w:b/>
        </w:rPr>
      </w:pPr>
      <w:r w:rsidRPr="00377C22">
        <w:rPr>
          <w:b/>
        </w:rPr>
        <w:t>Транспорт</w:t>
      </w:r>
    </w:p>
    <w:p w:rsidR="00147690" w:rsidRPr="00377C22" w:rsidRDefault="00147690" w:rsidP="00147690">
      <w:pPr>
        <w:pStyle w:val="ae"/>
        <w:spacing w:after="0"/>
        <w:ind w:left="0" w:firstLine="709"/>
        <w:jc w:val="both"/>
      </w:pPr>
      <w:r w:rsidRPr="00377C22">
        <w:t xml:space="preserve">Протяженность автомобильных дорог общего пользования с твердым покрытием за 2023 год увеличилась до 1 361,1 км или на 0,8% (на 11,0 км) к уровню 2022 года. В 2027 году по значение показателя увеличится на 29,4 км – 35,3 км относительно 2024 года до 1 390,5 км - 1 396,4 км согласно базовому и целевому варианту прогноза. </w:t>
      </w:r>
    </w:p>
    <w:p w:rsidR="00147690" w:rsidRPr="00377C22" w:rsidRDefault="00147690" w:rsidP="00147690">
      <w:pPr>
        <w:pStyle w:val="ae"/>
        <w:tabs>
          <w:tab w:val="left" w:pos="851"/>
        </w:tabs>
        <w:spacing w:after="0"/>
        <w:ind w:left="0" w:firstLine="709"/>
        <w:jc w:val="both"/>
      </w:pPr>
      <w:r w:rsidRPr="00377C22">
        <w:t>Удельный вес автомобильных дорог с твердым покрытием в общей протяженности автомобильных дорог общего пользования в 2023 году увеличился до 64,7% (в 2022 году 64,5%). В 2024 году значение показателя не изменится. В 2027 году показатель будет составлять от 64,7% до 65,6%.</w:t>
      </w:r>
    </w:p>
    <w:p w:rsidR="00147690" w:rsidRPr="00377C22" w:rsidRDefault="00147690" w:rsidP="00147690">
      <w:pPr>
        <w:pStyle w:val="ae"/>
        <w:tabs>
          <w:tab w:val="left" w:pos="851"/>
        </w:tabs>
        <w:spacing w:after="0"/>
        <w:ind w:left="284" w:firstLine="709"/>
        <w:jc w:val="both"/>
        <w:rPr>
          <w:highlight w:val="yellow"/>
        </w:rPr>
      </w:pPr>
    </w:p>
    <w:p w:rsidR="00147690" w:rsidRPr="00377C22" w:rsidRDefault="00147690" w:rsidP="00147690">
      <w:pPr>
        <w:pStyle w:val="ae"/>
        <w:numPr>
          <w:ilvl w:val="0"/>
          <w:numId w:val="32"/>
        </w:numPr>
        <w:tabs>
          <w:tab w:val="left" w:pos="993"/>
        </w:tabs>
        <w:spacing w:after="0"/>
        <w:ind w:left="0" w:firstLine="709"/>
        <w:jc w:val="both"/>
        <w:rPr>
          <w:b/>
        </w:rPr>
      </w:pPr>
      <w:r w:rsidRPr="00377C22">
        <w:rPr>
          <w:b/>
        </w:rPr>
        <w:t>Строительство и инвестиционная деятельность</w:t>
      </w:r>
    </w:p>
    <w:p w:rsidR="00147690" w:rsidRPr="00377C22" w:rsidRDefault="00147690" w:rsidP="00147690">
      <w:pPr>
        <w:ind w:firstLine="709"/>
        <w:jc w:val="both"/>
        <w:rPr>
          <w:rFonts w:eastAsia="Calibri"/>
          <w:lang w:eastAsia="en-US"/>
        </w:rPr>
      </w:pPr>
      <w:r w:rsidRPr="00377C22">
        <w:rPr>
          <w:b/>
        </w:rPr>
        <w:t>Строительство.</w:t>
      </w:r>
      <w:r w:rsidRPr="00377C22">
        <w:t xml:space="preserve"> </w:t>
      </w:r>
      <w:r w:rsidRPr="00377C22">
        <w:rPr>
          <w:rFonts w:eastAsia="Calibri"/>
          <w:lang w:eastAsia="en-US"/>
        </w:rPr>
        <w:t>Объем работ и услуг, выполненных собственными силами по виду деятельности «Строительство» крупными и средними предприятиями Томского района, в 2023 году в сравнении с предыдущим годом снизился на 20,7% в действующих ценах и на 26,1% - в сопоставимых ценах.</w:t>
      </w:r>
    </w:p>
    <w:p w:rsidR="00147690" w:rsidRPr="00377C22" w:rsidRDefault="00147690" w:rsidP="00147690">
      <w:pPr>
        <w:ind w:firstLine="709"/>
        <w:jc w:val="both"/>
        <w:rPr>
          <w:rFonts w:ascii="Calibri" w:eastAsia="Calibri" w:hAnsi="Calibri"/>
          <w:sz w:val="22"/>
          <w:szCs w:val="22"/>
          <w:lang w:eastAsia="en-US"/>
        </w:rPr>
      </w:pPr>
      <w:r w:rsidRPr="00377C22">
        <w:rPr>
          <w:rFonts w:eastAsia="Calibri"/>
          <w:lang w:eastAsia="en-US"/>
        </w:rPr>
        <w:t xml:space="preserve">Объем строительных работ в 2024 году, по оценке, составит 2 452,2 млн. рублей, что больше на 2,7% в сравнении с 2023 годом в сопоставимых ценах. </w:t>
      </w:r>
    </w:p>
    <w:p w:rsidR="00147690" w:rsidRPr="00377C22" w:rsidRDefault="00147690" w:rsidP="00147690">
      <w:pPr>
        <w:ind w:firstLine="709"/>
        <w:jc w:val="both"/>
        <w:rPr>
          <w:rFonts w:ascii="Calibri" w:eastAsia="Calibri" w:hAnsi="Calibri"/>
          <w:sz w:val="22"/>
          <w:szCs w:val="22"/>
          <w:lang w:eastAsia="en-US"/>
        </w:rPr>
      </w:pPr>
      <w:r w:rsidRPr="00377C22">
        <w:rPr>
          <w:rFonts w:eastAsia="Calibri"/>
          <w:lang w:eastAsia="en-US"/>
        </w:rPr>
        <w:t xml:space="preserve">В 2025-2027 годах запланированы ежегодные темпы объемов работ, выполненных по виду экономической деятельности «Строительство», в размере 85,9% - 103,2% в сопоставимых ценах по трем вариантам прогноза ежегодно. К 2027 году объем строительных работ в стоимостном выражении достигнет 2 056,7 – 3 063,6 млн. рублей по всем вариантам прогноза. </w:t>
      </w:r>
    </w:p>
    <w:p w:rsidR="00147690" w:rsidRPr="00377C22" w:rsidRDefault="00147690" w:rsidP="00147690">
      <w:pPr>
        <w:ind w:firstLine="709"/>
        <w:jc w:val="both"/>
        <w:rPr>
          <w:rFonts w:eastAsia="Calibri"/>
          <w:lang w:eastAsia="en-US"/>
        </w:rPr>
      </w:pPr>
      <w:r w:rsidRPr="00377C22">
        <w:rPr>
          <w:rFonts w:eastAsia="Calibri"/>
          <w:lang w:eastAsia="en-US"/>
        </w:rPr>
        <w:t xml:space="preserve">По итогам 2023 года Томский район традиционно занял 1 место по вводу в эксплуатацию жилых домов, в том числе в расчете на 1 жителя среди муниципальных образований Томской области. В эксплуатацию за указанный период было введено 271,6 тыс. кв. м жилья, составившего 133,7% к уровню 2022 года, что связано с активным строительством  микрорайона «Левобережный» в д. Кисловка (Заречное сельское поселение), а также с увеличением строительства индивидуального жилья частными застройщиками и инвесторами. </w:t>
      </w:r>
    </w:p>
    <w:p w:rsidR="00147690" w:rsidRPr="00377C22" w:rsidRDefault="00147690" w:rsidP="00147690">
      <w:pPr>
        <w:ind w:firstLine="709"/>
        <w:jc w:val="both"/>
        <w:rPr>
          <w:rFonts w:eastAsia="Calibri"/>
          <w:lang w:eastAsia="en-US"/>
        </w:rPr>
      </w:pPr>
      <w:r w:rsidRPr="00377C22">
        <w:rPr>
          <w:rFonts w:eastAsia="Calibri"/>
          <w:lang w:eastAsia="en-US"/>
        </w:rPr>
        <w:t>Доля индивидуальных жилых домов в общем объеме введенного на территории Томского района жилья в отчетном году составила 50,7%. За отчетный период в эксплуатацию было введено 14 многоквартирных домов, из них:</w:t>
      </w:r>
    </w:p>
    <w:p w:rsidR="00147690" w:rsidRPr="00377C22" w:rsidRDefault="00147690" w:rsidP="00147690">
      <w:pPr>
        <w:ind w:firstLine="709"/>
        <w:jc w:val="both"/>
        <w:rPr>
          <w:rFonts w:eastAsia="Calibri"/>
          <w:lang w:eastAsia="en-US"/>
        </w:rPr>
      </w:pPr>
      <w:r w:rsidRPr="00377C22">
        <w:rPr>
          <w:rFonts w:eastAsia="Calibri"/>
          <w:lang w:eastAsia="en-US"/>
        </w:rPr>
        <w:t>- 3 дома в мкр. «Южные ворота» (застройщик ОАО «ТДСК»);</w:t>
      </w:r>
    </w:p>
    <w:p w:rsidR="00147690" w:rsidRPr="00377C22" w:rsidRDefault="00147690" w:rsidP="00147690">
      <w:pPr>
        <w:ind w:firstLine="709"/>
        <w:jc w:val="both"/>
        <w:rPr>
          <w:rFonts w:eastAsia="Calibri"/>
          <w:lang w:eastAsia="en-US"/>
        </w:rPr>
      </w:pPr>
      <w:r w:rsidRPr="00377C22">
        <w:rPr>
          <w:rFonts w:eastAsia="Calibri"/>
          <w:lang w:eastAsia="en-US"/>
        </w:rPr>
        <w:t>- 10 домов в мкр. «Левобережный» (застройщик ООО «ГК «Карьероуправление»);</w:t>
      </w:r>
    </w:p>
    <w:p w:rsidR="00147690" w:rsidRPr="00377C22" w:rsidRDefault="00147690" w:rsidP="00147690">
      <w:pPr>
        <w:ind w:firstLine="709"/>
        <w:jc w:val="both"/>
        <w:rPr>
          <w:rFonts w:eastAsia="Calibri"/>
          <w:lang w:eastAsia="en-US"/>
        </w:rPr>
      </w:pPr>
      <w:r w:rsidRPr="00377C22">
        <w:rPr>
          <w:rFonts w:eastAsia="Calibri"/>
          <w:lang w:eastAsia="en-US"/>
        </w:rPr>
        <w:t>- 1 дом в пос. Зональная Станция (застройщик ЖСК «Уютное»).</w:t>
      </w:r>
    </w:p>
    <w:p w:rsidR="00147690" w:rsidRPr="00377C22" w:rsidRDefault="00147690" w:rsidP="00147690">
      <w:pPr>
        <w:tabs>
          <w:tab w:val="left" w:pos="993"/>
        </w:tabs>
        <w:ind w:firstLine="709"/>
        <w:jc w:val="both"/>
      </w:pPr>
      <w:r w:rsidRPr="00377C22">
        <w:t>В сфере жилищного строительства планируются к реализации следующие проекты:</w:t>
      </w:r>
    </w:p>
    <w:p w:rsidR="00147690" w:rsidRPr="00377C22" w:rsidRDefault="00147690" w:rsidP="00147690">
      <w:pPr>
        <w:ind w:firstLine="709"/>
        <w:contextualSpacing/>
        <w:jc w:val="both"/>
      </w:pPr>
      <w:r w:rsidRPr="00377C22">
        <w:t>- микрорайоны «Кисловский городок» в д. Кисловка и «Черная речка» в д. Черная речка (ООО «СЗЗ Комфорт Строй»);</w:t>
      </w:r>
    </w:p>
    <w:p w:rsidR="00147690" w:rsidRPr="00377C22" w:rsidRDefault="00147690" w:rsidP="00147690">
      <w:pPr>
        <w:ind w:firstLine="709"/>
        <w:contextualSpacing/>
        <w:jc w:val="both"/>
      </w:pPr>
      <w:r w:rsidRPr="00377C22">
        <w:t>- жилой поселок и рекреационная зона в п. Трубачево (ООО «Трубачево»).</w:t>
      </w:r>
    </w:p>
    <w:p w:rsidR="00147690" w:rsidRPr="00377C22" w:rsidRDefault="00147690" w:rsidP="00147690">
      <w:pPr>
        <w:ind w:firstLine="709"/>
        <w:contextualSpacing/>
        <w:jc w:val="both"/>
        <w:rPr>
          <w:rFonts w:eastAsia="Calibri"/>
        </w:rPr>
      </w:pPr>
      <w:r w:rsidRPr="00377C22">
        <w:rPr>
          <w:rFonts w:eastAsia="Calibri"/>
        </w:rPr>
        <w:t>По итогам 2024 года ожидается, что ввод в действие жилых домов составит 247,2 тыс. кв. м. - на 9,0% меньше показателя 2023 года. К 2027 году показатель прогнозируется в диапазоне 228,9 тыс. кв. м – 286,9 тыс. кв. м по трем вариантам прогноза.</w:t>
      </w:r>
    </w:p>
    <w:p w:rsidR="00147690" w:rsidRPr="00377C22" w:rsidRDefault="00147690" w:rsidP="00147690">
      <w:pPr>
        <w:ind w:firstLine="709"/>
        <w:jc w:val="both"/>
        <w:rPr>
          <w:rFonts w:eastAsia="Calibri"/>
          <w:lang w:eastAsia="en-US"/>
        </w:rPr>
      </w:pPr>
      <w:r w:rsidRPr="00377C22">
        <w:rPr>
          <w:rFonts w:eastAsia="Calibri"/>
          <w:lang w:eastAsia="en-US"/>
        </w:rPr>
        <w:t>По оценке, в 2024 году удельный вес жилых домов, построенных населением, составит 62,5% от общей площади домов, введенных в действие, что больше на 11,8 п.п. уровня 2023 года. К 2027 году удельный вес индивидуального жилищного строительства будет составлять от 51,7% до 67,5% по трем вариантам прогноза.</w:t>
      </w:r>
    </w:p>
    <w:p w:rsidR="00147690" w:rsidRPr="00377C22" w:rsidRDefault="00147690" w:rsidP="00147690">
      <w:pPr>
        <w:ind w:firstLine="709"/>
        <w:jc w:val="both"/>
        <w:rPr>
          <w:rFonts w:eastAsia="Calibri"/>
          <w:highlight w:val="yellow"/>
          <w:lang w:eastAsia="en-US"/>
        </w:rPr>
      </w:pPr>
    </w:p>
    <w:p w:rsidR="00147690" w:rsidRPr="00377C22" w:rsidRDefault="00147690" w:rsidP="00147690">
      <w:pPr>
        <w:ind w:firstLine="709"/>
        <w:jc w:val="both"/>
      </w:pPr>
      <w:r w:rsidRPr="00377C22">
        <w:rPr>
          <w:b/>
        </w:rPr>
        <w:t>Инвестиции</w:t>
      </w:r>
    </w:p>
    <w:p w:rsidR="00147690" w:rsidRPr="00377C22" w:rsidRDefault="00147690" w:rsidP="00147690">
      <w:pPr>
        <w:ind w:firstLine="709"/>
        <w:jc w:val="both"/>
      </w:pPr>
      <w:r w:rsidRPr="00377C22">
        <w:t xml:space="preserve">Инвестиции в основной капитал по полному кругу предприятий Томского района, по оценке, в 2023 году составили 14 344,4 млн. рублей в текущих ценах. </w:t>
      </w:r>
    </w:p>
    <w:p w:rsidR="00147690" w:rsidRPr="00377C22" w:rsidRDefault="00147690" w:rsidP="00147690">
      <w:pPr>
        <w:ind w:firstLine="709"/>
        <w:jc w:val="both"/>
      </w:pPr>
      <w:r w:rsidRPr="00377C22">
        <w:t xml:space="preserve">Объем инвестиций в основной капитал за счет всех источников финансирования по крупным и средним организациям в 2023 году увеличился к уровню 2022 года на 1,3% в сопоставимых ценах и составил </w:t>
      </w:r>
      <w:r w:rsidRPr="00377C22">
        <w:rPr>
          <w:rFonts w:eastAsia="Calibri"/>
        </w:rPr>
        <w:t xml:space="preserve">14 265,5 </w:t>
      </w:r>
      <w:r w:rsidRPr="00377C22">
        <w:t>млн. рублей в ценах текущего периода.</w:t>
      </w:r>
      <w:r w:rsidRPr="00377C22">
        <w:rPr>
          <w:rFonts w:ascii="Arial" w:hAnsi="Arial" w:cs="Arial"/>
          <w:sz w:val="22"/>
        </w:rPr>
        <w:t xml:space="preserve"> </w:t>
      </w:r>
      <w:r w:rsidRPr="00377C22">
        <w:t>Сводный индекс цен на продукцию (затраты, услуги) инвестиционного назначения в Томском районе, по официальным статистическим данным, составил в 2023 году 108,2% к уровню 2022 года.</w:t>
      </w:r>
    </w:p>
    <w:p w:rsidR="00147690" w:rsidRPr="00377C22" w:rsidRDefault="00147690" w:rsidP="00147690">
      <w:pPr>
        <w:ind w:firstLine="709"/>
        <w:jc w:val="both"/>
      </w:pPr>
      <w:r w:rsidRPr="00377C22">
        <w:t>В 2023 году в сфере промышленности реализован проект «Модернизация производства по переработке кедрового ореха в д. Петрово» (ООО «Эко-фабрика Сибирский кедр»);</w:t>
      </w:r>
    </w:p>
    <w:p w:rsidR="00147690" w:rsidRPr="00377C22" w:rsidRDefault="00147690" w:rsidP="00147690">
      <w:pPr>
        <w:ind w:firstLine="709"/>
        <w:jc w:val="both"/>
      </w:pPr>
      <w:r w:rsidRPr="00377C22">
        <w:t>В сфере малого и среднего предпринимательства реализованы проекты:</w:t>
      </w:r>
    </w:p>
    <w:p w:rsidR="00147690" w:rsidRPr="00377C22" w:rsidRDefault="00147690" w:rsidP="00147690">
      <w:pPr>
        <w:shd w:val="clear" w:color="auto" w:fill="FFFFFF"/>
        <w:tabs>
          <w:tab w:val="left" w:pos="993"/>
        </w:tabs>
        <w:ind w:firstLine="709"/>
        <w:jc w:val="both"/>
      </w:pPr>
      <w:r w:rsidRPr="00377C22">
        <w:t>- «Деревообработка» в с. Моряковский Затон (ИП Шалакина Анастасия Николаевна);</w:t>
      </w:r>
    </w:p>
    <w:p w:rsidR="00147690" w:rsidRPr="00377C22" w:rsidRDefault="00147690" w:rsidP="00147690">
      <w:pPr>
        <w:shd w:val="clear" w:color="auto" w:fill="FFFFFF"/>
        <w:tabs>
          <w:tab w:val="left" w:pos="993"/>
        </w:tabs>
        <w:ind w:firstLine="709"/>
        <w:jc w:val="both"/>
      </w:pPr>
      <w:r w:rsidRPr="00377C22">
        <w:t>- производство хлебобулочных изделий в с. Моряковский Затон (ИП Савельева Мария Анатольевна);</w:t>
      </w:r>
    </w:p>
    <w:p w:rsidR="00147690" w:rsidRPr="00377C22" w:rsidRDefault="00147690" w:rsidP="00147690">
      <w:pPr>
        <w:shd w:val="clear" w:color="auto" w:fill="FFFFFF"/>
        <w:tabs>
          <w:tab w:val="left" w:pos="993"/>
        </w:tabs>
        <w:ind w:firstLine="709"/>
        <w:jc w:val="both"/>
      </w:pPr>
      <w:r w:rsidRPr="00377C22">
        <w:t>- спортивный комплекс «Nord Gym» в д. Кисловка (ИП Печерская Мария Петровна);</w:t>
      </w:r>
    </w:p>
    <w:p w:rsidR="00147690" w:rsidRPr="00377C22" w:rsidRDefault="00147690" w:rsidP="00147690">
      <w:pPr>
        <w:shd w:val="clear" w:color="auto" w:fill="FFFFFF"/>
        <w:tabs>
          <w:tab w:val="left" w:pos="993"/>
        </w:tabs>
        <w:ind w:firstLine="709"/>
        <w:jc w:val="both"/>
      </w:pPr>
      <w:r w:rsidRPr="00377C22">
        <w:t>- инкубация куриных яиц и реализация молодняка в п. Рассвет (ИП Русинова Оксана Сергеевна);</w:t>
      </w:r>
    </w:p>
    <w:p w:rsidR="00147690" w:rsidRPr="00377C22" w:rsidRDefault="00147690" w:rsidP="00147690">
      <w:pPr>
        <w:shd w:val="clear" w:color="auto" w:fill="FFFFFF"/>
        <w:tabs>
          <w:tab w:val="left" w:pos="993"/>
        </w:tabs>
        <w:ind w:firstLine="709"/>
        <w:jc w:val="both"/>
      </w:pPr>
      <w:r w:rsidRPr="00377C22">
        <w:t>- оказание транспортных услуг в с. Октябрьское (ИП Осипов Алексей Александрович);</w:t>
      </w:r>
    </w:p>
    <w:p w:rsidR="00147690" w:rsidRPr="00377C22" w:rsidRDefault="00147690" w:rsidP="00147690">
      <w:pPr>
        <w:shd w:val="clear" w:color="auto" w:fill="FFFFFF"/>
        <w:tabs>
          <w:tab w:val="left" w:pos="993"/>
        </w:tabs>
        <w:ind w:firstLine="709"/>
        <w:jc w:val="both"/>
      </w:pPr>
      <w:r w:rsidRPr="00377C22">
        <w:t>- центр отдыха и экотуризма в окр. д. Корнилово (ИП Дольник Людмила Викторовна);</w:t>
      </w:r>
    </w:p>
    <w:p w:rsidR="00147690" w:rsidRPr="00377C22" w:rsidRDefault="00147690" w:rsidP="00147690">
      <w:pPr>
        <w:shd w:val="clear" w:color="auto" w:fill="FFFFFF"/>
        <w:tabs>
          <w:tab w:val="left" w:pos="993"/>
        </w:tabs>
        <w:ind w:firstLine="709"/>
        <w:jc w:val="both"/>
      </w:pPr>
      <w:r w:rsidRPr="00377C22">
        <w:t>- организация автомойки «Meduza» в пос. Зональная станция (ИП Старых Виталий Олегович);</w:t>
      </w:r>
    </w:p>
    <w:p w:rsidR="00147690" w:rsidRPr="00377C22" w:rsidRDefault="00147690" w:rsidP="00147690">
      <w:pPr>
        <w:shd w:val="clear" w:color="auto" w:fill="FFFFFF"/>
        <w:tabs>
          <w:tab w:val="left" w:pos="993"/>
        </w:tabs>
        <w:ind w:firstLine="709"/>
        <w:jc w:val="both"/>
      </w:pPr>
      <w:r w:rsidRPr="00377C22">
        <w:t>- создание «Центра бизнес-планирования и аутсорсинга» в с. Моряковский затон (ООО «Центр бизнес-планирования и аутсорсинга»);</w:t>
      </w:r>
    </w:p>
    <w:p w:rsidR="00147690" w:rsidRPr="00377C22" w:rsidRDefault="00147690" w:rsidP="00147690">
      <w:pPr>
        <w:shd w:val="clear" w:color="auto" w:fill="FFFFFF"/>
        <w:tabs>
          <w:tab w:val="left" w:pos="993"/>
        </w:tabs>
        <w:ind w:firstLine="709"/>
        <w:jc w:val="both"/>
      </w:pPr>
      <w:r w:rsidRPr="00377C22">
        <w:t>- пекарня «Park Bakery» в д. Кисловка (ИП Зайцева Е.В).</w:t>
      </w:r>
    </w:p>
    <w:p w:rsidR="00147690" w:rsidRPr="00377C22" w:rsidRDefault="00147690" w:rsidP="00147690">
      <w:pPr>
        <w:ind w:firstLine="709"/>
        <w:jc w:val="both"/>
        <w:rPr>
          <w:lang w:eastAsia="en-US" w:bidi="en-US"/>
        </w:rPr>
      </w:pPr>
      <w:r w:rsidRPr="00377C22">
        <w:rPr>
          <w:lang w:eastAsia="en-US" w:bidi="en-US"/>
        </w:rPr>
        <w:t>Наибольшую долю инвестиций в основной капитал крупных и средних организаций района в 2023 году составили инвестиции в деятельность по операциям с недвижимым имуществом – 52,7%, транспортировке и хранению –22,2%, а также в отрасль сельского хозяйства – 9,0%.</w:t>
      </w:r>
    </w:p>
    <w:p w:rsidR="00147690" w:rsidRPr="00377C22" w:rsidRDefault="00147690" w:rsidP="00147690">
      <w:pPr>
        <w:ind w:firstLine="709"/>
        <w:jc w:val="both"/>
      </w:pPr>
      <w:r w:rsidRPr="00377C22">
        <w:t>В структуре источников инвестиций в 2023 году преобладали привлеченные средства – 68,3%, доля собственных средств, соответственно, составила – 31,7%.</w:t>
      </w:r>
    </w:p>
    <w:p w:rsidR="00147690" w:rsidRPr="00377C22" w:rsidRDefault="00147690" w:rsidP="00147690">
      <w:pPr>
        <w:ind w:firstLine="709"/>
        <w:jc w:val="both"/>
      </w:pPr>
      <w:r w:rsidRPr="00377C22">
        <w:t>На территории Томского района планируются к реализации новые проекты:</w:t>
      </w:r>
    </w:p>
    <w:p w:rsidR="00147690" w:rsidRPr="00377C22" w:rsidRDefault="00147690" w:rsidP="00147690">
      <w:pPr>
        <w:ind w:firstLine="709"/>
        <w:jc w:val="both"/>
      </w:pPr>
      <w:r w:rsidRPr="00377C22">
        <w:t>- реконструкция животноводческого комплекса для крупного рогатого скота в д. Кисловка (ООО «Заречное»);</w:t>
      </w:r>
    </w:p>
    <w:p w:rsidR="00147690" w:rsidRPr="00377C22" w:rsidRDefault="00147690" w:rsidP="00147690">
      <w:pPr>
        <w:ind w:firstLine="709"/>
        <w:jc w:val="both"/>
      </w:pPr>
      <w:r w:rsidRPr="00377C22">
        <w:lastRenderedPageBreak/>
        <w:t>- расширение комплекса по приемке, хранению и переработке масличных и зерновых культур. Увеличение производственной мощности 83 619 тонн переработки рапса в год в окр. п. Светлый (Копыловское сельское поселение) (ООО «Сибирская олива»);</w:t>
      </w:r>
    </w:p>
    <w:p w:rsidR="00147690" w:rsidRPr="00377C22" w:rsidRDefault="00147690" w:rsidP="00147690">
      <w:pPr>
        <w:ind w:firstLine="709"/>
        <w:jc w:val="both"/>
      </w:pPr>
      <w:r w:rsidRPr="00377C22">
        <w:t>- глубокая переработка рапсового масла (рафинация и дезодорация) 50 тонн/сутки год в окр. п. Светлый (Копыловское сельское поселение) (ООО «Сибирская олива»);</w:t>
      </w:r>
    </w:p>
    <w:p w:rsidR="00147690" w:rsidRPr="00377C22" w:rsidRDefault="00147690" w:rsidP="00147690">
      <w:pPr>
        <w:ind w:firstLine="709"/>
        <w:jc w:val="both"/>
      </w:pPr>
      <w:r w:rsidRPr="00377C22">
        <w:t>- увеличение технологических рабочих мест в радиоэлектронной отрасли для комплексного развития д. Петрово (АО НПФ «Микран»);</w:t>
      </w:r>
    </w:p>
    <w:p w:rsidR="00147690" w:rsidRPr="00377C22" w:rsidRDefault="00147690" w:rsidP="00147690">
      <w:pPr>
        <w:ind w:firstLine="709"/>
        <w:jc w:val="both"/>
      </w:pPr>
      <w:r w:rsidRPr="00377C22">
        <w:t>- строительство завода по переработке биоотходов «Сибагро Биопродукт» (АО «Сибагро»);</w:t>
      </w:r>
    </w:p>
    <w:p w:rsidR="00147690" w:rsidRPr="00377C22" w:rsidRDefault="00147690" w:rsidP="00147690">
      <w:pPr>
        <w:ind w:firstLine="709"/>
        <w:jc w:val="both"/>
      </w:pPr>
      <w:r w:rsidRPr="00377C22">
        <w:t>- установка Бегунов в п. Копылово (ООО «Копыловский кирпичный завод», компания FURBAU);</w:t>
      </w:r>
    </w:p>
    <w:p w:rsidR="00147690" w:rsidRPr="00377C22" w:rsidRDefault="00147690" w:rsidP="00147690">
      <w:pPr>
        <w:ind w:firstLine="709"/>
        <w:jc w:val="both"/>
      </w:pPr>
      <w:r w:rsidRPr="00377C22">
        <w:t>- установка газопрошневых установок в п. Копылово (ООО «Копыловский кирпичный завод», компания FURBAU);</w:t>
      </w:r>
    </w:p>
    <w:p w:rsidR="00147690" w:rsidRPr="00377C22" w:rsidRDefault="00147690" w:rsidP="00147690">
      <w:pPr>
        <w:ind w:firstLine="709"/>
        <w:jc w:val="both"/>
      </w:pPr>
      <w:r w:rsidRPr="00377C22">
        <w:t>- строительство склада инертных материалов в п. Копылово (ООО «Копыловский кирпичный завод», компания FURBAU);</w:t>
      </w:r>
    </w:p>
    <w:p w:rsidR="00147690" w:rsidRPr="00377C22" w:rsidRDefault="00147690" w:rsidP="00147690">
      <w:pPr>
        <w:ind w:firstLine="709"/>
        <w:jc w:val="both"/>
      </w:pPr>
      <w:r w:rsidRPr="00377C22">
        <w:t>- модернизация производственных мощностей карьера Баранцевский (ООО ТПК «Сибирь-комплектация»);</w:t>
      </w:r>
    </w:p>
    <w:p w:rsidR="00147690" w:rsidRPr="00377C22" w:rsidRDefault="00147690" w:rsidP="00147690">
      <w:pPr>
        <w:ind w:firstLine="709"/>
        <w:jc w:val="both"/>
      </w:pPr>
      <w:r w:rsidRPr="00377C22">
        <w:t>- туристический комплекс «Фестиваль-парк» в с. Коларово (Администрация Спасского сельского поселения) и др.</w:t>
      </w:r>
    </w:p>
    <w:p w:rsidR="00147690" w:rsidRPr="00377C22" w:rsidRDefault="00147690" w:rsidP="00147690">
      <w:pPr>
        <w:pStyle w:val="15"/>
        <w:widowControl w:val="0"/>
        <w:autoSpaceDE w:val="0"/>
        <w:autoSpaceDN w:val="0"/>
        <w:adjustRightInd w:val="0"/>
        <w:ind w:left="0" w:firstLine="709"/>
        <w:jc w:val="both"/>
      </w:pPr>
      <w:r w:rsidRPr="00377C22">
        <w:t xml:space="preserve">Планируется, что индекс физического объема инвестиций в период 2025 – 2027 годов будет достигать от 97,8% до 103,2% по всем вариантам прогноза. В 2027 году объем инвестиций в основной капитал прогнозируется в сумме от 18 033,4 млн. рублей до 20 250,6 млн. рублей по трем вариантам прогноза. </w:t>
      </w:r>
    </w:p>
    <w:p w:rsidR="00147690" w:rsidRPr="00377C22" w:rsidRDefault="00147690" w:rsidP="00147690">
      <w:pPr>
        <w:pStyle w:val="15"/>
        <w:widowControl w:val="0"/>
        <w:autoSpaceDE w:val="0"/>
        <w:autoSpaceDN w:val="0"/>
        <w:adjustRightInd w:val="0"/>
        <w:ind w:left="0" w:firstLine="709"/>
        <w:jc w:val="both"/>
      </w:pPr>
      <w:r w:rsidRPr="00377C22">
        <w:t>Целевой вариант прогноза объема инвестиций предусматривает успешную реализацию следующих инвестиционных проектов:</w:t>
      </w:r>
    </w:p>
    <w:p w:rsidR="00147690" w:rsidRPr="00377C22" w:rsidRDefault="00147690" w:rsidP="00147690">
      <w:pPr>
        <w:pStyle w:val="15"/>
        <w:widowControl w:val="0"/>
        <w:autoSpaceDE w:val="0"/>
        <w:autoSpaceDN w:val="0"/>
        <w:adjustRightInd w:val="0"/>
        <w:ind w:left="0" w:firstLine="709"/>
        <w:jc w:val="both"/>
      </w:pPr>
      <w:r w:rsidRPr="00377C22">
        <w:t>- промышленная разработка участков Туганского ильменит-цирконового россыпного месторождения (строительство ГОК мощность 575 тыс. т рудных песков в год и освоение Южно-Александровского участка Туганского месторождения, с последующей модернизацией и увеличением мощности производства) (вторая очередь мощностью 6,9 млн. т) в с. Октябрьское (ОАО «ТГОК «Ильменит»);</w:t>
      </w:r>
    </w:p>
    <w:p w:rsidR="00147690" w:rsidRPr="00377C22" w:rsidRDefault="00147690" w:rsidP="00147690">
      <w:pPr>
        <w:pStyle w:val="15"/>
        <w:widowControl w:val="0"/>
        <w:autoSpaceDE w:val="0"/>
        <w:autoSpaceDN w:val="0"/>
        <w:adjustRightInd w:val="0"/>
        <w:ind w:left="0" w:firstLine="709"/>
        <w:jc w:val="both"/>
      </w:pPr>
      <w:r w:rsidRPr="00377C22">
        <w:t>- увеличение объемов производства овощей посредством создания системы мелиорации, модернизации овощехранилищ и обновления парка техники в с. Зоркальцево (ООО «АФ «Зоркальцевская»);</w:t>
      </w:r>
    </w:p>
    <w:p w:rsidR="00147690" w:rsidRPr="00377C22" w:rsidRDefault="00147690" w:rsidP="00147690">
      <w:pPr>
        <w:pStyle w:val="15"/>
        <w:widowControl w:val="0"/>
        <w:autoSpaceDE w:val="0"/>
        <w:autoSpaceDN w:val="0"/>
        <w:adjustRightInd w:val="0"/>
        <w:ind w:left="0" w:firstLine="709"/>
        <w:jc w:val="both"/>
      </w:pPr>
      <w:r w:rsidRPr="00377C22">
        <w:t>- строительство жилого района «Южные ворота» в пос. Зональная станция Томского района Томской области (ОАО «ТДСК»);</w:t>
      </w:r>
    </w:p>
    <w:p w:rsidR="00147690" w:rsidRPr="00377C22" w:rsidRDefault="00147690" w:rsidP="00147690">
      <w:pPr>
        <w:pStyle w:val="15"/>
        <w:widowControl w:val="0"/>
        <w:autoSpaceDE w:val="0"/>
        <w:autoSpaceDN w:val="0"/>
        <w:adjustRightInd w:val="0"/>
        <w:ind w:left="0" w:firstLine="709"/>
        <w:jc w:val="both"/>
      </w:pPr>
      <w:r w:rsidRPr="00377C22">
        <w:t>- строительство мкр. «Левобережный» в окр. д. Кисловка (ООО «ГК «Карьероуправление»);</w:t>
      </w:r>
    </w:p>
    <w:p w:rsidR="00147690" w:rsidRPr="00377C22" w:rsidRDefault="00147690" w:rsidP="00147690">
      <w:pPr>
        <w:pStyle w:val="15"/>
        <w:widowControl w:val="0"/>
        <w:autoSpaceDE w:val="0"/>
        <w:autoSpaceDN w:val="0"/>
        <w:adjustRightInd w:val="0"/>
        <w:ind w:left="0" w:firstLine="709"/>
        <w:jc w:val="both"/>
      </w:pPr>
      <w:r w:rsidRPr="00377C22">
        <w:t>- разработка и освоение Турунтаевского проявления руд полиметаллов между населенными пунктами Перовка, Спассо-Яйское, Мазалово, Турунтаево (ООО «Инерт-строй»);</w:t>
      </w:r>
    </w:p>
    <w:p w:rsidR="00147690" w:rsidRPr="00377C22" w:rsidRDefault="00147690" w:rsidP="00147690">
      <w:pPr>
        <w:pStyle w:val="15"/>
        <w:widowControl w:val="0"/>
        <w:autoSpaceDE w:val="0"/>
        <w:autoSpaceDN w:val="0"/>
        <w:adjustRightInd w:val="0"/>
        <w:ind w:left="0" w:firstLine="709"/>
        <w:jc w:val="both"/>
      </w:pPr>
      <w:r w:rsidRPr="00377C22">
        <w:t>- разработка и освоение Батуринского золотоносного проявления в с. Батурино (ООО «ТИСК Геоголд»).</w:t>
      </w:r>
    </w:p>
    <w:p w:rsidR="00147690" w:rsidRPr="00377C22" w:rsidRDefault="00147690" w:rsidP="00147690">
      <w:pPr>
        <w:pStyle w:val="15"/>
        <w:widowControl w:val="0"/>
        <w:autoSpaceDE w:val="0"/>
        <w:autoSpaceDN w:val="0"/>
        <w:adjustRightInd w:val="0"/>
        <w:ind w:left="0" w:firstLine="709"/>
        <w:jc w:val="both"/>
      </w:pPr>
    </w:p>
    <w:p w:rsidR="00147690" w:rsidRPr="00377C22" w:rsidRDefault="00147690" w:rsidP="00147690">
      <w:pPr>
        <w:pStyle w:val="15"/>
        <w:widowControl w:val="0"/>
        <w:numPr>
          <w:ilvl w:val="0"/>
          <w:numId w:val="32"/>
        </w:numPr>
        <w:autoSpaceDE w:val="0"/>
        <w:autoSpaceDN w:val="0"/>
        <w:adjustRightInd w:val="0"/>
        <w:ind w:left="0" w:firstLine="709"/>
        <w:rPr>
          <w:b/>
        </w:rPr>
      </w:pPr>
      <w:r w:rsidRPr="00377C22">
        <w:rPr>
          <w:b/>
        </w:rPr>
        <w:t xml:space="preserve">Потребительский рынок </w:t>
      </w:r>
    </w:p>
    <w:p w:rsidR="00147690" w:rsidRPr="00377C22" w:rsidRDefault="00147690" w:rsidP="00147690">
      <w:pPr>
        <w:ind w:firstLine="709"/>
        <w:jc w:val="both"/>
        <w:rPr>
          <w:lang w:eastAsia="ar-SA"/>
        </w:rPr>
      </w:pPr>
      <w:r w:rsidRPr="00377C22">
        <w:rPr>
          <w:lang w:eastAsia="ar-SA"/>
        </w:rPr>
        <w:t xml:space="preserve">Потребительский рынок Томского района представляет собой разветвленную сеть магазинов розничной торговли, предприятий общественного питания и бытового обслуживания. В районе сформирована достаточно развитая инфраструктура потребительского рынка, которая характеризуется стабильностью, обеспечивает территориальную доступность и бесперебойное снабжение населения продовольствием, товарами и услугами первой необходимости. </w:t>
      </w:r>
    </w:p>
    <w:p w:rsidR="00147690" w:rsidRPr="00377C22" w:rsidRDefault="00147690" w:rsidP="00147690">
      <w:pPr>
        <w:ind w:firstLine="709"/>
        <w:jc w:val="both"/>
        <w:rPr>
          <w:lang w:eastAsia="ar-SA"/>
        </w:rPr>
      </w:pPr>
      <w:r w:rsidRPr="00377C22">
        <w:rPr>
          <w:lang w:eastAsia="ar-SA"/>
        </w:rPr>
        <w:t>Потребительский рынок Томского района представлен 669 предприятиями (рост на 31 предприятие к 2022 году), в том числе:</w:t>
      </w:r>
    </w:p>
    <w:p w:rsidR="00147690" w:rsidRPr="00377C22" w:rsidRDefault="00147690" w:rsidP="00147690">
      <w:pPr>
        <w:ind w:firstLine="709"/>
        <w:jc w:val="both"/>
        <w:rPr>
          <w:lang w:eastAsia="ar-SA"/>
        </w:rPr>
      </w:pPr>
      <w:r w:rsidRPr="00377C22">
        <w:rPr>
          <w:lang w:eastAsia="ar-SA"/>
        </w:rPr>
        <w:t>- 452 предприятия торговли;</w:t>
      </w:r>
    </w:p>
    <w:p w:rsidR="00147690" w:rsidRPr="00377C22" w:rsidRDefault="00147690" w:rsidP="00147690">
      <w:pPr>
        <w:ind w:firstLine="709"/>
        <w:jc w:val="both"/>
        <w:rPr>
          <w:lang w:eastAsia="ar-SA"/>
        </w:rPr>
      </w:pPr>
      <w:r w:rsidRPr="00377C22">
        <w:rPr>
          <w:lang w:eastAsia="ar-SA"/>
        </w:rPr>
        <w:t>- 97 предприятий бытового обслуживания;</w:t>
      </w:r>
    </w:p>
    <w:p w:rsidR="00147690" w:rsidRPr="00377C22" w:rsidRDefault="00147690" w:rsidP="00147690">
      <w:pPr>
        <w:ind w:firstLine="709"/>
        <w:jc w:val="both"/>
        <w:rPr>
          <w:lang w:eastAsia="ar-SA"/>
        </w:rPr>
      </w:pPr>
      <w:r w:rsidRPr="00377C22">
        <w:rPr>
          <w:lang w:eastAsia="ar-SA"/>
        </w:rPr>
        <w:t>- 79 предприятий общественного питания;</w:t>
      </w:r>
    </w:p>
    <w:p w:rsidR="00147690" w:rsidRPr="00377C22" w:rsidRDefault="00147690" w:rsidP="00147690">
      <w:pPr>
        <w:ind w:firstLine="709"/>
        <w:jc w:val="both"/>
        <w:rPr>
          <w:lang w:eastAsia="ar-SA"/>
        </w:rPr>
      </w:pPr>
      <w:r w:rsidRPr="00377C22">
        <w:rPr>
          <w:lang w:eastAsia="ar-SA"/>
        </w:rPr>
        <w:t>- 41 предприятие пищевой промышленности.</w:t>
      </w:r>
    </w:p>
    <w:p w:rsidR="00147690" w:rsidRPr="00377C22" w:rsidRDefault="00147690" w:rsidP="00147690">
      <w:pPr>
        <w:ind w:firstLine="709"/>
        <w:jc w:val="both"/>
        <w:rPr>
          <w:szCs w:val="28"/>
        </w:rPr>
      </w:pPr>
      <w:r w:rsidRPr="00377C22">
        <w:rPr>
          <w:szCs w:val="28"/>
        </w:rPr>
        <w:t>Розничная торговля входит в число ведущих отраслей экономики Томского района, перспективных для развития малого предпринимательства.</w:t>
      </w:r>
    </w:p>
    <w:p w:rsidR="00147690" w:rsidRPr="00377C22" w:rsidRDefault="00147690" w:rsidP="00147690">
      <w:pPr>
        <w:shd w:val="clear" w:color="auto" w:fill="FFFFFF"/>
        <w:tabs>
          <w:tab w:val="left" w:pos="0"/>
        </w:tabs>
        <w:suppressAutoHyphens/>
        <w:ind w:firstLine="567"/>
        <w:jc w:val="both"/>
        <w:rPr>
          <w:lang w:eastAsia="ar-SA"/>
        </w:rPr>
      </w:pPr>
      <w:r w:rsidRPr="00377C22">
        <w:rPr>
          <w:lang w:eastAsia="ar-SA"/>
        </w:rPr>
        <w:t>Торговое обслуживание населения Томского района осуществляют 452 предприятия розничной торговли (рост на 14 предприятий за год), в том числе:</w:t>
      </w:r>
    </w:p>
    <w:p w:rsidR="00147690" w:rsidRPr="00377C22" w:rsidRDefault="00147690" w:rsidP="00147690">
      <w:pPr>
        <w:shd w:val="clear" w:color="auto" w:fill="FFFFFF"/>
        <w:tabs>
          <w:tab w:val="left" w:pos="0"/>
        </w:tabs>
        <w:suppressAutoHyphens/>
        <w:ind w:firstLine="567"/>
        <w:jc w:val="both"/>
        <w:rPr>
          <w:lang w:eastAsia="ar-SA"/>
        </w:rPr>
      </w:pPr>
      <w:r w:rsidRPr="00377C22">
        <w:rPr>
          <w:lang w:eastAsia="ar-SA"/>
        </w:rPr>
        <w:t>- 288 предприятий осуществляют торговлю товарами смешанного ассортимента;</w:t>
      </w:r>
    </w:p>
    <w:p w:rsidR="00147690" w:rsidRPr="00377C22" w:rsidRDefault="00147690" w:rsidP="00147690">
      <w:pPr>
        <w:shd w:val="clear" w:color="auto" w:fill="FFFFFF"/>
        <w:tabs>
          <w:tab w:val="left" w:pos="0"/>
        </w:tabs>
        <w:suppressAutoHyphens/>
        <w:ind w:firstLine="567"/>
        <w:jc w:val="both"/>
        <w:rPr>
          <w:lang w:eastAsia="ar-SA"/>
        </w:rPr>
      </w:pPr>
      <w:r w:rsidRPr="00377C22">
        <w:rPr>
          <w:lang w:eastAsia="ar-SA"/>
        </w:rPr>
        <w:t>- 60 нестационарных торговых объектов;</w:t>
      </w:r>
    </w:p>
    <w:p w:rsidR="00147690" w:rsidRPr="00377C22" w:rsidRDefault="00147690" w:rsidP="00147690">
      <w:pPr>
        <w:shd w:val="clear" w:color="auto" w:fill="FFFFFF"/>
        <w:tabs>
          <w:tab w:val="left" w:pos="0"/>
        </w:tabs>
        <w:suppressAutoHyphens/>
        <w:ind w:firstLine="567"/>
        <w:jc w:val="both"/>
        <w:rPr>
          <w:lang w:eastAsia="ar-SA"/>
        </w:rPr>
      </w:pPr>
      <w:r w:rsidRPr="00377C22">
        <w:rPr>
          <w:lang w:eastAsia="ar-SA"/>
        </w:rPr>
        <w:t>- 55 магазинов непродовольственных товаров;</w:t>
      </w:r>
    </w:p>
    <w:p w:rsidR="00147690" w:rsidRPr="00377C22" w:rsidRDefault="00147690" w:rsidP="00147690">
      <w:pPr>
        <w:shd w:val="clear" w:color="auto" w:fill="FFFFFF"/>
        <w:tabs>
          <w:tab w:val="left" w:pos="0"/>
        </w:tabs>
        <w:suppressAutoHyphens/>
        <w:ind w:firstLine="567"/>
        <w:jc w:val="both"/>
        <w:rPr>
          <w:lang w:eastAsia="ar-SA"/>
        </w:rPr>
      </w:pPr>
      <w:r w:rsidRPr="00377C22">
        <w:rPr>
          <w:lang w:eastAsia="ar-SA"/>
        </w:rPr>
        <w:lastRenderedPageBreak/>
        <w:t>- 36 магазинов по продаже продовольственной группы товаров;</w:t>
      </w:r>
    </w:p>
    <w:p w:rsidR="00147690" w:rsidRPr="00377C22" w:rsidRDefault="00147690" w:rsidP="00147690">
      <w:pPr>
        <w:shd w:val="clear" w:color="auto" w:fill="FFFFFF"/>
        <w:tabs>
          <w:tab w:val="left" w:pos="0"/>
        </w:tabs>
        <w:suppressAutoHyphens/>
        <w:ind w:firstLine="567"/>
        <w:jc w:val="both"/>
        <w:rPr>
          <w:lang w:eastAsia="ar-SA"/>
        </w:rPr>
      </w:pPr>
      <w:r w:rsidRPr="00377C22">
        <w:rPr>
          <w:lang w:eastAsia="ar-SA"/>
        </w:rPr>
        <w:t>- 13 супермаркетов.</w:t>
      </w:r>
    </w:p>
    <w:p w:rsidR="00147690" w:rsidRPr="00377C22" w:rsidRDefault="00147690" w:rsidP="00147690">
      <w:pPr>
        <w:ind w:firstLine="709"/>
        <w:jc w:val="both"/>
        <w:rPr>
          <w:lang w:eastAsia="ar-SA"/>
        </w:rPr>
      </w:pPr>
      <w:r w:rsidRPr="00377C22">
        <w:rPr>
          <w:lang w:eastAsia="ar-SA"/>
        </w:rPr>
        <w:t>В 2023 году открылись магазины смешанных товаров в с. Корнилово, п. Моряковский Затон, п. Зональная станция, с. Малиновка, с. Нелюбино, с. Томское, с. Кафтанчиково, а также сетевые магазины «Новэкс», «Ярче», «Магнит», «Мария-ра», «Золушка», «Суши и роллы», разливного пива «Пять градусов» и др.</w:t>
      </w:r>
    </w:p>
    <w:p w:rsidR="00147690" w:rsidRPr="00377C22" w:rsidRDefault="00147690" w:rsidP="00147690">
      <w:pPr>
        <w:ind w:firstLine="709"/>
        <w:jc w:val="both"/>
        <w:rPr>
          <w:lang w:eastAsia="ar-SA"/>
        </w:rPr>
      </w:pPr>
      <w:r w:rsidRPr="00377C22">
        <w:rPr>
          <w:lang w:eastAsia="ar-SA"/>
        </w:rPr>
        <w:t>Вместе с тем, закрылись 12 магазинов (хозяйственные товары, смешанные товары), в том числе объекты нестационарной торговли.</w:t>
      </w:r>
    </w:p>
    <w:p w:rsidR="00147690" w:rsidRPr="00377C22" w:rsidRDefault="00147690" w:rsidP="00147690">
      <w:pPr>
        <w:ind w:firstLine="709"/>
        <w:jc w:val="both"/>
        <w:rPr>
          <w:lang w:eastAsia="ar-SA"/>
        </w:rPr>
      </w:pPr>
      <w:r w:rsidRPr="00377C22">
        <w:rPr>
          <w:lang w:eastAsia="ar-SA"/>
        </w:rPr>
        <w:t xml:space="preserve">Созданы комфортные условия для покупателей, увеличились расчеты за товары с использованием пластиковых карт через терминалы. Так, в 360 магазинах (91,8 % от общего числа магазинов) района можно воспользоваться услугами безналичного расчета (в том числе по QR-коду). Кроме того, возможно снятие наличных с расчетной (дебетовой) карты одновременно с покупкой (кэшаут) на кассах в 11 магазинах.  </w:t>
      </w:r>
    </w:p>
    <w:p w:rsidR="00147690" w:rsidRPr="00377C22" w:rsidRDefault="00147690" w:rsidP="00147690">
      <w:pPr>
        <w:shd w:val="clear" w:color="auto" w:fill="FFFFFF"/>
        <w:tabs>
          <w:tab w:val="left" w:pos="0"/>
        </w:tabs>
        <w:suppressAutoHyphens/>
        <w:ind w:firstLine="709"/>
        <w:jc w:val="both"/>
        <w:rPr>
          <w:szCs w:val="28"/>
        </w:rPr>
      </w:pPr>
      <w:r w:rsidRPr="00377C22">
        <w:rPr>
          <w:szCs w:val="28"/>
        </w:rPr>
        <w:t>Оборот розничной торговли по крупным и средним предприятиям в 2023 году составил 6 067,6 млн. рублей и вырос на 28,5% к 2022 году в сопоставимых ценах. Статистические данные о распределении оборота розничной торговли по формам торговли отсутствуют. Информация о структуре оборота не приведена ввиду отсутствия статических данных об обороте розничной торговли продовольственными и непродовольственными товарами в разрезе крупных и средних предприятий Томского района.</w:t>
      </w:r>
    </w:p>
    <w:p w:rsidR="00147690" w:rsidRPr="00377C22" w:rsidRDefault="00147690" w:rsidP="00147690">
      <w:pPr>
        <w:ind w:firstLine="709"/>
        <w:jc w:val="both"/>
        <w:rPr>
          <w:szCs w:val="28"/>
        </w:rPr>
      </w:pPr>
      <w:r w:rsidRPr="00377C22">
        <w:rPr>
          <w:szCs w:val="28"/>
        </w:rPr>
        <w:t>В 2025 - 2027 годах темпы роста показателя будут составлять от 102,6% до 135,6% по разным вариантам прогноза.</w:t>
      </w:r>
    </w:p>
    <w:p w:rsidR="00147690" w:rsidRPr="00377C22" w:rsidRDefault="00147690" w:rsidP="00147690">
      <w:pPr>
        <w:shd w:val="clear" w:color="auto" w:fill="FFFFFF"/>
        <w:tabs>
          <w:tab w:val="left" w:pos="0"/>
        </w:tabs>
        <w:suppressAutoHyphens/>
        <w:ind w:firstLine="709"/>
        <w:jc w:val="both"/>
        <w:rPr>
          <w:szCs w:val="28"/>
        </w:rPr>
      </w:pPr>
      <w:r w:rsidRPr="00377C22">
        <w:rPr>
          <w:szCs w:val="28"/>
        </w:rPr>
        <w:t xml:space="preserve">Пищевая промышленность Томского района представлена 41 предприятием (снижение на 1 предприятие к 2022 году), в том числе: </w:t>
      </w:r>
    </w:p>
    <w:p w:rsidR="00147690" w:rsidRPr="00377C22" w:rsidRDefault="00147690" w:rsidP="00147690">
      <w:pPr>
        <w:shd w:val="clear" w:color="auto" w:fill="FFFFFF"/>
        <w:tabs>
          <w:tab w:val="left" w:pos="0"/>
        </w:tabs>
        <w:suppressAutoHyphens/>
        <w:ind w:firstLine="709"/>
        <w:jc w:val="both"/>
        <w:rPr>
          <w:lang w:eastAsia="ar-SA"/>
        </w:rPr>
      </w:pPr>
      <w:r w:rsidRPr="00377C22">
        <w:rPr>
          <w:lang w:eastAsia="ar-SA"/>
        </w:rPr>
        <w:t>- 14 предприятий по производству хлеба и хлебобулочных изделий;</w:t>
      </w:r>
    </w:p>
    <w:p w:rsidR="00147690" w:rsidRPr="00377C22" w:rsidRDefault="00147690" w:rsidP="00147690">
      <w:pPr>
        <w:shd w:val="clear" w:color="auto" w:fill="FFFFFF"/>
        <w:tabs>
          <w:tab w:val="left" w:pos="0"/>
        </w:tabs>
        <w:suppressAutoHyphens/>
        <w:ind w:firstLine="709"/>
        <w:jc w:val="both"/>
        <w:rPr>
          <w:lang w:eastAsia="ar-SA"/>
        </w:rPr>
      </w:pPr>
      <w:r w:rsidRPr="00377C22">
        <w:rPr>
          <w:lang w:eastAsia="ar-SA"/>
        </w:rPr>
        <w:t>- 6 - по переработке молока;</w:t>
      </w:r>
    </w:p>
    <w:p w:rsidR="00147690" w:rsidRPr="00377C22" w:rsidRDefault="00147690" w:rsidP="00147690">
      <w:pPr>
        <w:shd w:val="clear" w:color="auto" w:fill="FFFFFF"/>
        <w:tabs>
          <w:tab w:val="left" w:pos="0"/>
        </w:tabs>
        <w:suppressAutoHyphens/>
        <w:ind w:firstLine="709"/>
        <w:jc w:val="both"/>
        <w:rPr>
          <w:lang w:eastAsia="ar-SA"/>
        </w:rPr>
      </w:pPr>
      <w:r w:rsidRPr="00377C22">
        <w:rPr>
          <w:lang w:eastAsia="ar-SA"/>
        </w:rPr>
        <w:t>- 6 - по производству кондитерских изделий;</w:t>
      </w:r>
    </w:p>
    <w:p w:rsidR="00147690" w:rsidRPr="00377C22" w:rsidRDefault="00147690" w:rsidP="00147690">
      <w:pPr>
        <w:shd w:val="clear" w:color="auto" w:fill="FFFFFF"/>
        <w:tabs>
          <w:tab w:val="left" w:pos="0"/>
        </w:tabs>
        <w:suppressAutoHyphens/>
        <w:ind w:firstLine="709"/>
        <w:jc w:val="both"/>
        <w:rPr>
          <w:lang w:eastAsia="ar-SA"/>
        </w:rPr>
      </w:pPr>
      <w:r w:rsidRPr="00377C22">
        <w:rPr>
          <w:lang w:eastAsia="ar-SA"/>
        </w:rPr>
        <w:t>- 5 - по переработке мяса;</w:t>
      </w:r>
    </w:p>
    <w:p w:rsidR="00147690" w:rsidRPr="00377C22" w:rsidRDefault="00147690" w:rsidP="00147690">
      <w:pPr>
        <w:shd w:val="clear" w:color="auto" w:fill="FFFFFF"/>
        <w:tabs>
          <w:tab w:val="left" w:pos="0"/>
        </w:tabs>
        <w:suppressAutoHyphens/>
        <w:ind w:firstLine="709"/>
        <w:jc w:val="both"/>
        <w:rPr>
          <w:lang w:eastAsia="ar-SA"/>
        </w:rPr>
      </w:pPr>
      <w:r w:rsidRPr="00377C22">
        <w:rPr>
          <w:lang w:eastAsia="ar-SA"/>
        </w:rPr>
        <w:t>- 4 - по производству травяных настоев и чаев,  переработке орехов, сухофруктов и консервированию овощей;</w:t>
      </w:r>
    </w:p>
    <w:p w:rsidR="00147690" w:rsidRPr="00377C22" w:rsidRDefault="00147690" w:rsidP="00147690">
      <w:pPr>
        <w:shd w:val="clear" w:color="auto" w:fill="FFFFFF"/>
        <w:tabs>
          <w:tab w:val="left" w:pos="0"/>
        </w:tabs>
        <w:suppressAutoHyphens/>
        <w:ind w:firstLine="709"/>
        <w:jc w:val="both"/>
        <w:rPr>
          <w:lang w:eastAsia="ar-SA"/>
        </w:rPr>
      </w:pPr>
      <w:r w:rsidRPr="00377C22">
        <w:rPr>
          <w:lang w:eastAsia="ar-SA"/>
        </w:rPr>
        <w:t>- 2 - по переработке рыбной продукции;</w:t>
      </w:r>
    </w:p>
    <w:p w:rsidR="00147690" w:rsidRPr="00377C22" w:rsidRDefault="00147690" w:rsidP="00147690">
      <w:pPr>
        <w:shd w:val="clear" w:color="auto" w:fill="FFFFFF"/>
        <w:tabs>
          <w:tab w:val="left" w:pos="0"/>
        </w:tabs>
        <w:suppressAutoHyphens/>
        <w:ind w:firstLine="709"/>
        <w:jc w:val="both"/>
        <w:rPr>
          <w:lang w:eastAsia="ar-SA"/>
        </w:rPr>
      </w:pPr>
      <w:r w:rsidRPr="00377C22">
        <w:rPr>
          <w:lang w:eastAsia="ar-SA"/>
        </w:rPr>
        <w:t>- 1 - по производству полуфабрикатов;</w:t>
      </w:r>
    </w:p>
    <w:p w:rsidR="00147690" w:rsidRPr="00377C22" w:rsidRDefault="00147690" w:rsidP="00147690">
      <w:pPr>
        <w:shd w:val="clear" w:color="auto" w:fill="FFFFFF"/>
        <w:tabs>
          <w:tab w:val="left" w:pos="0"/>
        </w:tabs>
        <w:suppressAutoHyphens/>
        <w:ind w:firstLine="709"/>
        <w:jc w:val="both"/>
        <w:rPr>
          <w:lang w:eastAsia="ar-SA"/>
        </w:rPr>
      </w:pPr>
      <w:r w:rsidRPr="00377C22">
        <w:rPr>
          <w:lang w:eastAsia="ar-SA"/>
        </w:rPr>
        <w:t xml:space="preserve">- по 1 предприятию по производство пива, производство повидла, геркулеса. </w:t>
      </w:r>
    </w:p>
    <w:p w:rsidR="00147690" w:rsidRPr="00377C22" w:rsidRDefault="00147690" w:rsidP="00147690">
      <w:pPr>
        <w:shd w:val="clear" w:color="auto" w:fill="FFFFFF"/>
        <w:tabs>
          <w:tab w:val="left" w:pos="0"/>
        </w:tabs>
        <w:suppressAutoHyphens/>
        <w:ind w:firstLine="709"/>
        <w:jc w:val="both"/>
        <w:rPr>
          <w:lang w:eastAsia="ar-SA"/>
        </w:rPr>
      </w:pPr>
      <w:r w:rsidRPr="00377C22">
        <w:rPr>
          <w:lang w:eastAsia="ar-SA"/>
        </w:rPr>
        <w:t>Сектор общественного питания района представлен 79 предприятиями общественного питания (100,0% к уровню 2022 года), в том числе 52 объектами общественного питания.</w:t>
      </w:r>
    </w:p>
    <w:p w:rsidR="00147690" w:rsidRPr="00377C22" w:rsidRDefault="00147690" w:rsidP="00147690">
      <w:pPr>
        <w:shd w:val="clear" w:color="auto" w:fill="FFFFFF"/>
        <w:tabs>
          <w:tab w:val="left" w:pos="0"/>
        </w:tabs>
        <w:suppressAutoHyphens/>
        <w:ind w:firstLine="709"/>
        <w:jc w:val="both"/>
        <w:rPr>
          <w:lang w:eastAsia="ar-SA"/>
        </w:rPr>
      </w:pPr>
      <w:r w:rsidRPr="00377C22">
        <w:rPr>
          <w:lang w:eastAsia="ar-SA"/>
        </w:rPr>
        <w:t xml:space="preserve">Стационарные объекты открытой сети представлены 27 предприятиями, в том числе: 14 кафе, 13 баров, столовых, закусочных и мобильных объектов. </w:t>
      </w:r>
    </w:p>
    <w:p w:rsidR="00147690" w:rsidRPr="00377C22" w:rsidRDefault="00147690" w:rsidP="00147690">
      <w:pPr>
        <w:shd w:val="clear" w:color="auto" w:fill="FFFFFF"/>
        <w:tabs>
          <w:tab w:val="left" w:pos="0"/>
        </w:tabs>
        <w:suppressAutoHyphens/>
        <w:ind w:firstLine="709"/>
        <w:jc w:val="both"/>
        <w:rPr>
          <w:lang w:eastAsia="ar-SA"/>
        </w:rPr>
      </w:pPr>
      <w:r w:rsidRPr="00377C22">
        <w:rPr>
          <w:lang w:eastAsia="ar-SA"/>
        </w:rPr>
        <w:t xml:space="preserve">В 2023 году открылась точка быстрого питания в п. Зональная станция и закрылось 1 придорожное кафе в д. Черная речка (в настоящее время кафе работает на территории г. Томска). Объекты общественного питания, расположенные в сельских населенных пунктах, в основном работают под заказ. </w:t>
      </w:r>
    </w:p>
    <w:p w:rsidR="00147690" w:rsidRPr="00377C22" w:rsidRDefault="00147690" w:rsidP="00147690">
      <w:pPr>
        <w:ind w:firstLine="709"/>
        <w:jc w:val="both"/>
        <w:rPr>
          <w:rFonts w:eastAsia="Calibri"/>
          <w:lang w:eastAsia="en-US" w:bidi="en-US"/>
        </w:rPr>
      </w:pPr>
      <w:r w:rsidRPr="00377C22">
        <w:rPr>
          <w:rFonts w:eastAsia="Calibri"/>
          <w:lang w:eastAsia="en-US" w:bidi="en-US"/>
        </w:rPr>
        <w:t>Оборот общественного питания по крупным и средним предприятиям в 2023 году составил 71,2 млн. рублей или 100,5% к уровню 2022 года в сопоставимых ценах. К</w:t>
      </w:r>
      <w:r w:rsidRPr="00377C22">
        <w:t xml:space="preserve"> 2027 году объем показателя будет достигать от 85,6 до 98,8 млн. рублей по разным вариантам прогноза.</w:t>
      </w:r>
    </w:p>
    <w:p w:rsidR="00147690" w:rsidRPr="00377C22" w:rsidRDefault="00147690" w:rsidP="00147690">
      <w:pPr>
        <w:ind w:firstLine="709"/>
        <w:jc w:val="both"/>
      </w:pPr>
      <w:r w:rsidRPr="00377C22">
        <w:t>Объем платных услуг, оказанных населению района в 2023 году крупными и средними предприятиями, составил 1 185,7 млн. рублей, снизившись на 1,4% к уровню 2022 года в сопоставимых ценах. К 2027 году показатель достигнет значения 1 399,6 – 1 708,6 млн. рублей по трем вариантам прогноза.</w:t>
      </w:r>
    </w:p>
    <w:p w:rsidR="00147690" w:rsidRPr="00377C22" w:rsidRDefault="00147690" w:rsidP="00147690">
      <w:pPr>
        <w:ind w:firstLine="709"/>
        <w:jc w:val="both"/>
      </w:pPr>
      <w:r w:rsidRPr="00377C22">
        <w:t xml:space="preserve">Рост показателей оборота розничной торговли, платных услуг и общественного питания в среднесрочной перспективе согласно базовому и целевому вариантам прогноза будет обусловлен: </w:t>
      </w:r>
    </w:p>
    <w:p w:rsidR="00147690" w:rsidRPr="00377C22" w:rsidRDefault="00147690" w:rsidP="00147690">
      <w:pPr>
        <w:ind w:firstLine="709"/>
        <w:jc w:val="both"/>
      </w:pPr>
      <w:r w:rsidRPr="00377C22">
        <w:t>- открытием новых супермаркетов, торговых точек и предприятий по предоставлению услуг в новых микрорайонах «Южные ворота» в п. Зональная Станция и «Левобережный» в окр. д. Кисловка;</w:t>
      </w:r>
    </w:p>
    <w:p w:rsidR="00147690" w:rsidRPr="00377C22" w:rsidRDefault="00147690" w:rsidP="00147690">
      <w:pPr>
        <w:ind w:firstLine="709"/>
        <w:jc w:val="both"/>
      </w:pPr>
      <w:r w:rsidRPr="00377C22">
        <w:t xml:space="preserve">- запуском новых мест притяжения: </w:t>
      </w:r>
    </w:p>
    <w:p w:rsidR="00147690" w:rsidRPr="00377C22" w:rsidRDefault="00147690" w:rsidP="00147690">
      <w:pPr>
        <w:ind w:firstLine="709"/>
        <w:jc w:val="both"/>
      </w:pPr>
      <w:r w:rsidRPr="00377C22">
        <w:t xml:space="preserve">1) центра общественных инициатив «Флагман» в окр. д. Березкино, включающего площадку на 8 000 человек с автокемпингом, трибуной, круглогодичным детским лагерем, а также гоночный трек, подземный стрелковый тир для огнестрельного оружия, несколько спортивных площадок и полос препятствий, комплекс гостевых домиков, банный комплекс, конюшню, дрифт и картинг площадки; </w:t>
      </w:r>
    </w:p>
    <w:p w:rsidR="00147690" w:rsidRPr="00377C22" w:rsidRDefault="00147690" w:rsidP="00147690">
      <w:pPr>
        <w:ind w:firstLine="709"/>
        <w:jc w:val="both"/>
      </w:pPr>
      <w:r w:rsidRPr="00377C22">
        <w:t xml:space="preserve">2) глэмпинга «Зеленый ЯР» в окр. с. Яр - туристический продукт, в основе которого лежит проживание в отдельно стоящих всесезонных некапитальных сооружениях повышенного комфорта и др. </w:t>
      </w:r>
    </w:p>
    <w:p w:rsidR="00147690" w:rsidRPr="00377C22" w:rsidRDefault="00147690" w:rsidP="00147690">
      <w:pPr>
        <w:ind w:firstLine="709"/>
        <w:jc w:val="both"/>
        <w:rPr>
          <w:lang w:eastAsia="ar-SA"/>
        </w:rPr>
      </w:pPr>
      <w:r w:rsidRPr="00377C22">
        <w:rPr>
          <w:lang w:eastAsia="ar-SA"/>
        </w:rPr>
        <w:t>Наиболее доступным и прямым каналом сбыта продукции мелких и средних товаропроизводителей, остаются розничные рынки и ярмарки. В течение 2023 года в ярмарках выходного дня в г. Томске приняло участие около 4,5 тысяч участников (в 2022 году - 5 тыс. участников), где было реализовано сельскохозяйственной продукции на сумму более 22 млн. рублей (в 2022 году - 20 млн. рублей).</w:t>
      </w:r>
    </w:p>
    <w:p w:rsidR="00147690" w:rsidRPr="00377C22" w:rsidRDefault="00147690" w:rsidP="00147690">
      <w:pPr>
        <w:tabs>
          <w:tab w:val="left" w:pos="3324"/>
        </w:tabs>
        <w:ind w:firstLine="709"/>
        <w:jc w:val="both"/>
        <w:rPr>
          <w:lang w:eastAsia="ar-SA"/>
        </w:rPr>
      </w:pPr>
      <w:r w:rsidRPr="00377C22">
        <w:rPr>
          <w:lang w:eastAsia="ar-SA"/>
        </w:rPr>
        <w:t>Товаропроизводители Томского района традиционно участвуют во всех областных специализированных ярмарках в г. Томске и Томской области: «Все для сада и огорода», «Золотая осень», «Медовый спас», «Праздник Топора», «Фестиваль исторической реконструкции «Семилуженское поле», «Праздник жимолости», «Праздник хлеба», «Большой Амикан», «День России», «Праздник кедра», «Праздник урожая», «Масленица», Межрегиональный фестиваль казачьей культуры «Братина», «Дары Природы», «День томича», «Янов день», «Праздник гриба», «Праздник картошки» и др.</w:t>
      </w:r>
    </w:p>
    <w:p w:rsidR="00147690" w:rsidRPr="00377C22" w:rsidRDefault="00147690" w:rsidP="00147690">
      <w:pPr>
        <w:tabs>
          <w:tab w:val="left" w:pos="3324"/>
        </w:tabs>
        <w:ind w:firstLine="709"/>
        <w:jc w:val="both"/>
        <w:rPr>
          <w:rFonts w:eastAsia="Calibri"/>
          <w:b/>
          <w:i/>
          <w:highlight w:val="yellow"/>
          <w:lang w:eastAsia="en-US"/>
        </w:rPr>
      </w:pPr>
    </w:p>
    <w:p w:rsidR="00147690" w:rsidRPr="00377C22" w:rsidRDefault="00147690" w:rsidP="00147690">
      <w:pPr>
        <w:pStyle w:val="ae"/>
        <w:numPr>
          <w:ilvl w:val="0"/>
          <w:numId w:val="32"/>
        </w:numPr>
        <w:tabs>
          <w:tab w:val="left" w:pos="993"/>
        </w:tabs>
        <w:spacing w:after="0"/>
        <w:ind w:left="0" w:firstLine="709"/>
        <w:jc w:val="both"/>
        <w:rPr>
          <w:b/>
        </w:rPr>
      </w:pPr>
      <w:r w:rsidRPr="00377C22">
        <w:rPr>
          <w:b/>
        </w:rPr>
        <w:lastRenderedPageBreak/>
        <w:t xml:space="preserve">Малое и среднее предпринимательство </w:t>
      </w:r>
    </w:p>
    <w:p w:rsidR="00147690" w:rsidRPr="00377C22" w:rsidRDefault="00147690" w:rsidP="00147690">
      <w:pPr>
        <w:ind w:firstLine="709"/>
        <w:jc w:val="both"/>
        <w:rPr>
          <w:rFonts w:eastAsia="Calibri"/>
          <w:lang w:eastAsia="en-US" w:bidi="en-US"/>
        </w:rPr>
      </w:pPr>
      <w:r w:rsidRPr="00377C22">
        <w:rPr>
          <w:rFonts w:eastAsia="Calibri"/>
          <w:lang w:eastAsia="en-US" w:bidi="en-US"/>
        </w:rPr>
        <w:t xml:space="preserve">Развитие малого и среднего предпринимательства является одним из приоритетных направлений социально-экономического роста Томского района. </w:t>
      </w:r>
    </w:p>
    <w:p w:rsidR="00147690" w:rsidRPr="00377C22" w:rsidRDefault="00147690" w:rsidP="00147690">
      <w:pPr>
        <w:ind w:firstLine="709"/>
        <w:jc w:val="both"/>
        <w:rPr>
          <w:spacing w:val="2"/>
          <w:highlight w:val="yellow"/>
          <w:lang w:eastAsia="ar-SA"/>
        </w:rPr>
      </w:pPr>
      <w:r w:rsidRPr="00377C22">
        <w:rPr>
          <w:spacing w:val="2"/>
          <w:lang w:eastAsia="ar-SA"/>
        </w:rPr>
        <w:t xml:space="preserve">Количество субъектов малого и среднего предпринимательства на 01.01.2024 составило 3 525 единиц, что на 7,4% больше показателя на 01.01.2023 (3 281 единица). Общая численность работающих в сфере малого и среднего предпринимательства за 2023 год составила 6,9 тыс. человек. </w:t>
      </w:r>
    </w:p>
    <w:p w:rsidR="00147690" w:rsidRPr="00377C22" w:rsidRDefault="00147690" w:rsidP="00147690">
      <w:pPr>
        <w:pStyle w:val="af4"/>
        <w:ind w:firstLine="709"/>
        <w:jc w:val="both"/>
        <w:rPr>
          <w:rFonts w:ascii="Times New Roman" w:hAnsi="Times New Roman"/>
          <w:spacing w:val="2"/>
          <w:sz w:val="24"/>
          <w:szCs w:val="24"/>
          <w:lang w:val="ru-RU" w:eastAsia="ar-SA" w:bidi="ar-SA"/>
        </w:rPr>
      </w:pPr>
      <w:r w:rsidRPr="00377C22">
        <w:rPr>
          <w:rFonts w:ascii="Times New Roman" w:hAnsi="Times New Roman"/>
          <w:spacing w:val="2"/>
          <w:sz w:val="24"/>
          <w:szCs w:val="24"/>
          <w:lang w:val="ru-RU" w:eastAsia="ar-SA" w:bidi="ar-SA"/>
        </w:rPr>
        <w:t xml:space="preserve">Оборот малых и средних предприятий, включая микропредприятия, по оценке, возрос на 17,0% в сравнении с 2022 годом и составил 20,4 млрд. рублей. </w:t>
      </w:r>
    </w:p>
    <w:p w:rsidR="00147690" w:rsidRPr="00377C22" w:rsidRDefault="00147690" w:rsidP="00147690">
      <w:pPr>
        <w:pStyle w:val="af4"/>
        <w:ind w:firstLine="709"/>
        <w:jc w:val="both"/>
        <w:rPr>
          <w:rFonts w:ascii="Times New Roman" w:hAnsi="Times New Roman"/>
          <w:sz w:val="24"/>
          <w:szCs w:val="24"/>
          <w:lang w:val="ru-RU" w:eastAsia="ru-RU" w:bidi="ar-SA"/>
        </w:rPr>
      </w:pPr>
      <w:r w:rsidRPr="00377C22">
        <w:rPr>
          <w:rFonts w:ascii="Times New Roman" w:hAnsi="Times New Roman"/>
          <w:sz w:val="24"/>
          <w:szCs w:val="24"/>
          <w:lang w:val="ru-RU" w:eastAsia="ru-RU" w:bidi="ar-SA"/>
        </w:rPr>
        <w:t xml:space="preserve">Поддержка субъектов малого и среднего предпринимательства в Томском районе осуществляется посредством реализации муниципальной программы «Развитие малого и среднего предпринимательства на территории Томского района», в рамках которой оказывается информационная, консультационная и финансовая поддержка. </w:t>
      </w:r>
    </w:p>
    <w:p w:rsidR="00147690" w:rsidRPr="00377C22" w:rsidRDefault="00147690" w:rsidP="00147690">
      <w:pPr>
        <w:pStyle w:val="af4"/>
        <w:ind w:firstLine="709"/>
        <w:jc w:val="both"/>
        <w:rPr>
          <w:rFonts w:ascii="Times New Roman" w:eastAsia="Calibri" w:hAnsi="Times New Roman"/>
          <w:sz w:val="24"/>
          <w:szCs w:val="24"/>
          <w:lang w:val="ru-RU"/>
        </w:rPr>
      </w:pPr>
      <w:r w:rsidRPr="00377C22">
        <w:rPr>
          <w:rFonts w:ascii="Times New Roman" w:eastAsia="Calibri" w:hAnsi="Times New Roman"/>
          <w:sz w:val="24"/>
          <w:szCs w:val="24"/>
          <w:lang w:val="ru-RU"/>
        </w:rPr>
        <w:t>С учетом реализации на территории района государственной политики в области улучшения условий ведения предпринимательской деятельности, число субъектов малого и среднего предпринимательства к 2027 году увеличится до:</w:t>
      </w:r>
    </w:p>
    <w:p w:rsidR="00147690" w:rsidRPr="00377C22" w:rsidRDefault="00147690" w:rsidP="00147690">
      <w:pPr>
        <w:pStyle w:val="af4"/>
        <w:ind w:firstLine="709"/>
        <w:jc w:val="both"/>
        <w:rPr>
          <w:rFonts w:ascii="Times New Roman" w:eastAsia="Calibri" w:hAnsi="Times New Roman"/>
          <w:sz w:val="24"/>
          <w:szCs w:val="24"/>
          <w:lang w:val="ru-RU"/>
        </w:rPr>
      </w:pPr>
      <w:r w:rsidRPr="00377C22">
        <w:rPr>
          <w:rFonts w:ascii="Times New Roman" w:eastAsia="Calibri" w:hAnsi="Times New Roman"/>
          <w:sz w:val="24"/>
          <w:szCs w:val="24"/>
          <w:lang w:val="ru-RU"/>
        </w:rPr>
        <w:t>- 4 877 единиц по базовому варианту прогноза (на 27,3% к уровню 2024 года);</w:t>
      </w:r>
    </w:p>
    <w:p w:rsidR="00147690" w:rsidRPr="00377C22" w:rsidRDefault="00147690" w:rsidP="00147690">
      <w:pPr>
        <w:pStyle w:val="af4"/>
        <w:ind w:firstLine="709"/>
        <w:jc w:val="both"/>
        <w:rPr>
          <w:rFonts w:ascii="Times New Roman" w:eastAsia="Calibri" w:hAnsi="Times New Roman"/>
          <w:sz w:val="24"/>
          <w:szCs w:val="24"/>
          <w:lang w:val="ru-RU"/>
        </w:rPr>
      </w:pPr>
      <w:r w:rsidRPr="00377C22">
        <w:rPr>
          <w:rFonts w:ascii="Times New Roman" w:eastAsia="Calibri" w:hAnsi="Times New Roman"/>
          <w:sz w:val="24"/>
          <w:szCs w:val="24"/>
          <w:lang w:val="ru-RU"/>
        </w:rPr>
        <w:t>- 4 983 единиц по целевому варианту прогноза (на 30,1% к 2024 году).</w:t>
      </w:r>
    </w:p>
    <w:p w:rsidR="00147690" w:rsidRPr="00377C22" w:rsidRDefault="00147690" w:rsidP="00147690">
      <w:pPr>
        <w:pStyle w:val="af4"/>
        <w:ind w:firstLine="709"/>
        <w:jc w:val="both"/>
        <w:rPr>
          <w:rFonts w:ascii="Times New Roman" w:eastAsia="Calibri" w:hAnsi="Times New Roman"/>
          <w:sz w:val="24"/>
          <w:szCs w:val="24"/>
          <w:lang w:val="ru-RU"/>
        </w:rPr>
      </w:pPr>
      <w:r w:rsidRPr="00377C22">
        <w:rPr>
          <w:rFonts w:ascii="Times New Roman" w:eastAsia="Calibri" w:hAnsi="Times New Roman"/>
          <w:sz w:val="24"/>
          <w:szCs w:val="24"/>
          <w:lang w:val="ru-RU"/>
        </w:rPr>
        <w:t>Среднесписочная численность работников малых и средних предприятий, включая микропредприятия (без внешних совместителей) в прогнозном периоде 2025 – 2027 годов будет составлять от 6,7 тыс. человек до 7,4 тыс. человек по разным вариантам прогноза.</w:t>
      </w:r>
    </w:p>
    <w:p w:rsidR="00147690" w:rsidRPr="00377C22" w:rsidRDefault="00147690" w:rsidP="00147690">
      <w:pPr>
        <w:pStyle w:val="af4"/>
        <w:ind w:firstLine="709"/>
        <w:jc w:val="both"/>
        <w:rPr>
          <w:rFonts w:ascii="Times New Roman" w:eastAsia="Calibri" w:hAnsi="Times New Roman"/>
          <w:sz w:val="24"/>
          <w:szCs w:val="24"/>
          <w:lang w:val="ru-RU"/>
        </w:rPr>
      </w:pPr>
      <w:r w:rsidRPr="00377C22">
        <w:rPr>
          <w:rFonts w:ascii="Times New Roman" w:eastAsia="Calibri" w:hAnsi="Times New Roman"/>
          <w:sz w:val="24"/>
          <w:szCs w:val="24"/>
          <w:lang w:val="ru-RU"/>
        </w:rPr>
        <w:t xml:space="preserve">Оборот малых и средних предприятий, включая микропредприятия, в период 2025 – 2027 годов будет расти темпами 105,8% - 108,4% ежегодно по трем вариантам прогноза. </w:t>
      </w:r>
    </w:p>
    <w:p w:rsidR="00147690" w:rsidRPr="00377C22" w:rsidRDefault="00147690" w:rsidP="00147690">
      <w:pPr>
        <w:pStyle w:val="af4"/>
        <w:ind w:firstLine="709"/>
        <w:jc w:val="both"/>
        <w:rPr>
          <w:rFonts w:ascii="Times New Roman" w:eastAsia="Calibri" w:hAnsi="Times New Roman"/>
          <w:sz w:val="24"/>
          <w:szCs w:val="24"/>
          <w:lang w:val="ru-RU"/>
        </w:rPr>
      </w:pPr>
      <w:r w:rsidRPr="00377C22">
        <w:rPr>
          <w:rFonts w:ascii="Times New Roman" w:eastAsia="Calibri" w:hAnsi="Times New Roman"/>
          <w:sz w:val="24"/>
          <w:szCs w:val="24"/>
          <w:lang w:val="ru-RU"/>
        </w:rPr>
        <w:t>В период 2025-2027 годов продолжится работа Администрации Томского района по поддержке и созданию условий для развития малого и среднего предпринимательства, которая будет направлена на:</w:t>
      </w:r>
    </w:p>
    <w:p w:rsidR="00147690" w:rsidRPr="00377C22" w:rsidRDefault="00147690" w:rsidP="00147690">
      <w:pPr>
        <w:pStyle w:val="af4"/>
        <w:ind w:firstLine="709"/>
        <w:jc w:val="both"/>
        <w:rPr>
          <w:rFonts w:ascii="Times New Roman" w:eastAsia="Calibri" w:hAnsi="Times New Roman"/>
          <w:sz w:val="24"/>
          <w:szCs w:val="24"/>
          <w:lang w:val="ru-RU"/>
        </w:rPr>
      </w:pPr>
      <w:r w:rsidRPr="00377C22">
        <w:rPr>
          <w:rFonts w:ascii="Times New Roman" w:eastAsia="Calibri" w:hAnsi="Times New Roman"/>
          <w:sz w:val="24"/>
          <w:szCs w:val="24"/>
          <w:lang w:val="ru-RU"/>
        </w:rPr>
        <w:t>- освещение и популяризацию предпринимательства, информирование субъектов малого и среднего предпринимательства;</w:t>
      </w:r>
    </w:p>
    <w:p w:rsidR="00147690" w:rsidRPr="00377C22" w:rsidRDefault="00147690" w:rsidP="00147690">
      <w:pPr>
        <w:pStyle w:val="af4"/>
        <w:ind w:firstLine="709"/>
        <w:jc w:val="both"/>
        <w:rPr>
          <w:rFonts w:ascii="Times New Roman" w:eastAsia="Calibri" w:hAnsi="Times New Roman"/>
          <w:sz w:val="24"/>
          <w:szCs w:val="24"/>
          <w:lang w:val="ru-RU"/>
        </w:rPr>
      </w:pPr>
      <w:r w:rsidRPr="00377C22">
        <w:rPr>
          <w:rFonts w:ascii="Times New Roman" w:eastAsia="Calibri" w:hAnsi="Times New Roman"/>
          <w:sz w:val="24"/>
          <w:szCs w:val="24"/>
          <w:lang w:val="ru-RU"/>
        </w:rPr>
        <w:t>- организацию и проведение мероприятий, направленных на вовлечение молодежи в предпринимательскую деятельность (обучающие семинары, тренинги и т.д.);</w:t>
      </w:r>
    </w:p>
    <w:p w:rsidR="00147690" w:rsidRPr="00377C22" w:rsidRDefault="00147690" w:rsidP="00147690">
      <w:pPr>
        <w:pStyle w:val="af4"/>
        <w:ind w:firstLine="709"/>
        <w:jc w:val="both"/>
        <w:rPr>
          <w:rFonts w:ascii="Times New Roman" w:eastAsia="Calibri" w:hAnsi="Times New Roman"/>
          <w:sz w:val="24"/>
          <w:szCs w:val="24"/>
          <w:lang w:val="ru-RU"/>
        </w:rPr>
      </w:pPr>
      <w:r w:rsidRPr="00377C22">
        <w:rPr>
          <w:rFonts w:ascii="Times New Roman" w:eastAsia="Calibri" w:hAnsi="Times New Roman"/>
          <w:sz w:val="24"/>
          <w:szCs w:val="24"/>
          <w:lang w:val="ru-RU"/>
        </w:rPr>
        <w:t>- организацию и проведение районных, межрайонных конкурсов между субъектами малого и среднего предпринимательства, организацию и проведение выставок, ярмарок;</w:t>
      </w:r>
    </w:p>
    <w:p w:rsidR="00147690" w:rsidRPr="00377C22" w:rsidRDefault="00147690" w:rsidP="00147690">
      <w:pPr>
        <w:ind w:firstLine="709"/>
        <w:jc w:val="both"/>
        <w:rPr>
          <w:lang w:eastAsia="ar-SA"/>
        </w:rPr>
      </w:pPr>
      <w:r w:rsidRPr="00377C22">
        <w:rPr>
          <w:rFonts w:eastAsia="Calibri"/>
        </w:rPr>
        <w:t xml:space="preserve">- продвижение интернет-сайта: «Малый бизнес Томского района» (http://mb.tradm.ru/), </w:t>
      </w:r>
      <w:r w:rsidRPr="00377C22">
        <w:rPr>
          <w:lang w:eastAsia="ar-SA"/>
        </w:rPr>
        <w:t xml:space="preserve">на котором можно узнать о существующих механизмах поддержки предпринимательства, о проводимых мероприятиях, конкурсах, об актуальных новостях сферы предпринимательской деятельности. </w:t>
      </w:r>
    </w:p>
    <w:p w:rsidR="00147690" w:rsidRPr="00377C22" w:rsidRDefault="00147690" w:rsidP="00147690">
      <w:pPr>
        <w:pStyle w:val="af4"/>
        <w:ind w:firstLine="709"/>
        <w:jc w:val="both"/>
        <w:rPr>
          <w:rFonts w:ascii="Times New Roman" w:eastAsia="Calibri" w:hAnsi="Times New Roman"/>
          <w:sz w:val="24"/>
          <w:szCs w:val="24"/>
          <w:highlight w:val="yellow"/>
          <w:lang w:val="ru-RU"/>
        </w:rPr>
      </w:pPr>
    </w:p>
    <w:p w:rsidR="00147690" w:rsidRPr="00377C22" w:rsidRDefault="00147690" w:rsidP="00147690">
      <w:pPr>
        <w:pStyle w:val="ae"/>
        <w:numPr>
          <w:ilvl w:val="0"/>
          <w:numId w:val="32"/>
        </w:numPr>
        <w:tabs>
          <w:tab w:val="left" w:pos="993"/>
        </w:tabs>
        <w:spacing w:after="0"/>
        <w:ind w:left="0" w:firstLine="709"/>
        <w:jc w:val="both"/>
        <w:rPr>
          <w:b/>
        </w:rPr>
      </w:pPr>
      <w:r w:rsidRPr="00377C22">
        <w:rPr>
          <w:b/>
        </w:rPr>
        <w:t>Финансовое состояние организаций</w:t>
      </w:r>
    </w:p>
    <w:p w:rsidR="00147690" w:rsidRPr="00377C22" w:rsidRDefault="00147690" w:rsidP="00147690">
      <w:pPr>
        <w:pStyle w:val="ae"/>
        <w:spacing w:after="0"/>
        <w:ind w:left="0" w:firstLine="709"/>
        <w:jc w:val="both"/>
      </w:pPr>
      <w:r w:rsidRPr="00377C22">
        <w:t>Прибыль прибыльных организаций за 2023 год увеличилась по сравнению с 2022 годом на 40,5% и составила 4 608,7 млн. рублей, что связано с адаптацией организаций в условиях продолжающихся внешних санкционных воздействий, с поиском новых финансовых решений и перестраиванием логистических цепочек.</w:t>
      </w:r>
    </w:p>
    <w:p w:rsidR="00147690" w:rsidRPr="00377C22" w:rsidRDefault="00147690" w:rsidP="00147690">
      <w:pPr>
        <w:pStyle w:val="ae"/>
        <w:spacing w:after="0"/>
        <w:ind w:left="0" w:firstLine="709"/>
        <w:jc w:val="both"/>
      </w:pPr>
      <w:r w:rsidRPr="00377C22">
        <w:t>Также отмечается рост сальдированного финансового результата (прибыль минус убыток) до 5 399,9 млн. рублей или на 35,8% к уровню 2022 года.</w:t>
      </w:r>
    </w:p>
    <w:p w:rsidR="00147690" w:rsidRPr="00377C22" w:rsidRDefault="00147690" w:rsidP="00147690">
      <w:pPr>
        <w:suppressAutoHyphens/>
        <w:ind w:firstLine="709"/>
        <w:jc w:val="both"/>
      </w:pPr>
      <w:r w:rsidRPr="00377C22">
        <w:t xml:space="preserve">В прогнозируемом периоде </w:t>
      </w:r>
      <w:r w:rsidRPr="00377C22">
        <w:rPr>
          <w:lang w:eastAsia="ar-SA"/>
        </w:rPr>
        <w:t>прибыль прибыльных организаций</w:t>
      </w:r>
      <w:r w:rsidRPr="00377C22">
        <w:t xml:space="preserve"> ожидается в размере 5 825,5 – 7 752,3 млн. рублей согласно вариантам прогноза. </w:t>
      </w:r>
      <w:r w:rsidRPr="00377C22">
        <w:rPr>
          <w:lang w:eastAsia="ar-SA"/>
        </w:rPr>
        <w:t>Сальдированный</w:t>
      </w:r>
      <w:r w:rsidRPr="00377C22">
        <w:t xml:space="preserve"> финансовый результат (прибыль минус убыток) в 2025 – 2027 годах будет составлять от 5 504,2 млн. рублей до 11 979,1 млн. рублей по трем вариантам прогноза.  </w:t>
      </w:r>
    </w:p>
    <w:p w:rsidR="00147690" w:rsidRPr="00377C22" w:rsidRDefault="00147690" w:rsidP="00147690">
      <w:pPr>
        <w:suppressAutoHyphens/>
        <w:ind w:firstLine="709"/>
        <w:jc w:val="both"/>
      </w:pPr>
    </w:p>
    <w:p w:rsidR="00147690" w:rsidRPr="00377C22" w:rsidRDefault="00147690" w:rsidP="00147690">
      <w:pPr>
        <w:pStyle w:val="ae"/>
        <w:numPr>
          <w:ilvl w:val="0"/>
          <w:numId w:val="32"/>
        </w:numPr>
        <w:tabs>
          <w:tab w:val="left" w:pos="993"/>
        </w:tabs>
        <w:spacing w:after="0"/>
        <w:ind w:left="0" w:firstLine="709"/>
        <w:jc w:val="both"/>
        <w:rPr>
          <w:b/>
        </w:rPr>
      </w:pPr>
      <w:r w:rsidRPr="00377C22">
        <w:rPr>
          <w:b/>
        </w:rPr>
        <w:t>Занятость населения. Уровень жизни населения</w:t>
      </w:r>
    </w:p>
    <w:p w:rsidR="00147690" w:rsidRPr="00377C22" w:rsidRDefault="00147690" w:rsidP="00147690">
      <w:pPr>
        <w:ind w:firstLine="709"/>
        <w:jc w:val="both"/>
        <w:rPr>
          <w:rFonts w:eastAsia="Calibri"/>
          <w:highlight w:val="yellow"/>
          <w:lang w:eastAsia="en-US"/>
        </w:rPr>
      </w:pPr>
      <w:r w:rsidRPr="00377C22">
        <w:t>Согласно данным о балансе трудовых ресурсов, численность занятых</w:t>
      </w:r>
      <w:r w:rsidRPr="00377C22">
        <w:rPr>
          <w:rFonts w:eastAsia="Calibri"/>
          <w:lang w:eastAsia="en-US"/>
        </w:rPr>
        <w:t xml:space="preserve"> в экономике (включая лиц, занятых в личном подсобном хозяйстве) достигла 31 385 человек и выросла в сравнении с 2022 годом на 9,2% (на 2 644 человека).</w:t>
      </w:r>
    </w:p>
    <w:p w:rsidR="00147690" w:rsidRPr="00377C22" w:rsidRDefault="00147690" w:rsidP="00147690">
      <w:pPr>
        <w:ind w:firstLine="709"/>
        <w:jc w:val="both"/>
        <w:rPr>
          <w:rFonts w:eastAsia="Calibri"/>
          <w:lang w:eastAsia="en-US"/>
        </w:rPr>
      </w:pPr>
      <w:r w:rsidRPr="00377C22">
        <w:rPr>
          <w:rFonts w:eastAsia="Calibri"/>
          <w:lang w:eastAsia="en-US"/>
        </w:rPr>
        <w:t>В 2023 году наибольшее число лиц, занятых в экономике, трудились в сферах:</w:t>
      </w:r>
    </w:p>
    <w:p w:rsidR="00147690" w:rsidRPr="00377C22" w:rsidRDefault="00147690" w:rsidP="00147690">
      <w:pPr>
        <w:ind w:firstLine="709"/>
        <w:jc w:val="both"/>
        <w:rPr>
          <w:rFonts w:eastAsia="Calibri"/>
          <w:lang w:eastAsia="en-US"/>
        </w:rPr>
      </w:pPr>
      <w:r w:rsidRPr="00377C22">
        <w:rPr>
          <w:rFonts w:eastAsia="Calibri"/>
          <w:lang w:eastAsia="en-US"/>
        </w:rPr>
        <w:t>- сельского хозяйства, охоты и лесного хозяйства, рыболовства и рыбоводства – 19,7% (6 172 человека);</w:t>
      </w:r>
    </w:p>
    <w:p w:rsidR="00147690" w:rsidRPr="00377C22" w:rsidRDefault="00147690" w:rsidP="00147690">
      <w:pPr>
        <w:ind w:firstLine="709"/>
        <w:jc w:val="both"/>
        <w:rPr>
          <w:rFonts w:eastAsia="Calibri"/>
          <w:lang w:eastAsia="en-US"/>
        </w:rPr>
      </w:pPr>
      <w:r w:rsidRPr="00377C22">
        <w:rPr>
          <w:rFonts w:eastAsia="Calibri"/>
          <w:lang w:eastAsia="en-US"/>
        </w:rPr>
        <w:t>- обрабатывающих производств – 13,1% (4 100 человек);</w:t>
      </w:r>
    </w:p>
    <w:p w:rsidR="00147690" w:rsidRPr="00377C22" w:rsidRDefault="00147690" w:rsidP="00147690">
      <w:pPr>
        <w:ind w:firstLine="709"/>
        <w:jc w:val="both"/>
        <w:rPr>
          <w:rFonts w:eastAsia="Calibri"/>
          <w:lang w:eastAsia="en-US"/>
        </w:rPr>
      </w:pPr>
      <w:r w:rsidRPr="00377C22">
        <w:rPr>
          <w:rFonts w:eastAsia="Calibri"/>
          <w:lang w:eastAsia="en-US"/>
        </w:rPr>
        <w:t>- образования – 10,5% (3 293 человека);</w:t>
      </w:r>
    </w:p>
    <w:p w:rsidR="00147690" w:rsidRPr="00377C22" w:rsidRDefault="00147690" w:rsidP="00147690">
      <w:pPr>
        <w:ind w:firstLine="709"/>
        <w:jc w:val="both"/>
        <w:rPr>
          <w:rFonts w:eastAsia="Calibri"/>
          <w:lang w:eastAsia="en-US"/>
        </w:rPr>
      </w:pPr>
      <w:r w:rsidRPr="00377C22">
        <w:rPr>
          <w:rFonts w:eastAsia="Calibri"/>
          <w:lang w:eastAsia="en-US"/>
        </w:rPr>
        <w:t xml:space="preserve">- здравоохранения и социальных услуг – 9,8% (3 088 человек). </w:t>
      </w:r>
    </w:p>
    <w:p w:rsidR="00147690" w:rsidRPr="00377C22" w:rsidRDefault="00147690" w:rsidP="00147690">
      <w:pPr>
        <w:ind w:firstLine="709"/>
        <w:jc w:val="both"/>
        <w:rPr>
          <w:rFonts w:eastAsia="Calibri"/>
          <w:lang w:eastAsia="en-US"/>
        </w:rPr>
      </w:pPr>
      <w:r w:rsidRPr="00377C22">
        <w:rPr>
          <w:rFonts w:eastAsia="Calibri"/>
          <w:lang w:eastAsia="en-US"/>
        </w:rPr>
        <w:t xml:space="preserve">По формам собственности предприятий численность занятых распределена следующим образом: </w:t>
      </w:r>
    </w:p>
    <w:p w:rsidR="00147690" w:rsidRPr="00377C22" w:rsidRDefault="00147690" w:rsidP="00147690">
      <w:pPr>
        <w:ind w:firstLine="709"/>
        <w:jc w:val="both"/>
        <w:rPr>
          <w:rFonts w:eastAsia="Calibri"/>
          <w:lang w:eastAsia="en-US"/>
        </w:rPr>
      </w:pPr>
      <w:r w:rsidRPr="00377C22">
        <w:rPr>
          <w:rFonts w:eastAsia="Calibri"/>
          <w:lang w:eastAsia="en-US"/>
        </w:rPr>
        <w:lastRenderedPageBreak/>
        <w:t>- в частном секторе работают 22 324 человека (71,1% от общего числа занятых);</w:t>
      </w:r>
    </w:p>
    <w:p w:rsidR="00147690" w:rsidRPr="00377C22" w:rsidRDefault="00147690" w:rsidP="00147690">
      <w:pPr>
        <w:ind w:firstLine="709"/>
        <w:jc w:val="both"/>
        <w:rPr>
          <w:rFonts w:eastAsia="Calibri"/>
          <w:lang w:eastAsia="en-US"/>
        </w:rPr>
      </w:pPr>
      <w:r w:rsidRPr="00377C22">
        <w:rPr>
          <w:rFonts w:eastAsia="Calibri"/>
          <w:lang w:eastAsia="en-US"/>
        </w:rPr>
        <w:t>- в организациях муниципальной формы собственности – 4 342 человека (13,8%);</w:t>
      </w:r>
    </w:p>
    <w:p w:rsidR="00147690" w:rsidRPr="00377C22" w:rsidRDefault="00147690" w:rsidP="00147690">
      <w:pPr>
        <w:ind w:firstLine="709"/>
        <w:jc w:val="both"/>
        <w:rPr>
          <w:rFonts w:eastAsia="Calibri"/>
          <w:lang w:eastAsia="en-US"/>
        </w:rPr>
      </w:pPr>
      <w:r w:rsidRPr="00377C22">
        <w:rPr>
          <w:rFonts w:eastAsia="Calibri"/>
          <w:lang w:eastAsia="en-US"/>
        </w:rPr>
        <w:t>- в организациях государственной формы собственности – 3 856 человек (12,3%);</w:t>
      </w:r>
    </w:p>
    <w:p w:rsidR="00147690" w:rsidRPr="00377C22" w:rsidRDefault="00147690" w:rsidP="00147690">
      <w:pPr>
        <w:ind w:firstLine="709"/>
        <w:jc w:val="both"/>
        <w:rPr>
          <w:rFonts w:eastAsia="Calibri"/>
          <w:lang w:eastAsia="en-US"/>
        </w:rPr>
      </w:pPr>
      <w:r w:rsidRPr="00377C22">
        <w:rPr>
          <w:rFonts w:eastAsia="Calibri"/>
          <w:lang w:eastAsia="en-US"/>
        </w:rPr>
        <w:t>- в организациях с иностранным участием – 689 человек (2,2%);</w:t>
      </w:r>
    </w:p>
    <w:p w:rsidR="00147690" w:rsidRPr="00377C22" w:rsidRDefault="00147690" w:rsidP="00147690">
      <w:pPr>
        <w:ind w:firstLine="709"/>
        <w:jc w:val="both"/>
        <w:rPr>
          <w:rFonts w:eastAsia="Calibri"/>
          <w:lang w:eastAsia="en-US"/>
        </w:rPr>
      </w:pPr>
      <w:r w:rsidRPr="00377C22">
        <w:rPr>
          <w:rFonts w:eastAsia="Calibri"/>
          <w:lang w:eastAsia="en-US"/>
        </w:rPr>
        <w:t>- в общественных объединениях и организациях - 122 человека (0,4%);</w:t>
      </w:r>
    </w:p>
    <w:p w:rsidR="00147690" w:rsidRPr="00377C22" w:rsidRDefault="00147690" w:rsidP="00147690">
      <w:pPr>
        <w:ind w:firstLine="709"/>
        <w:jc w:val="both"/>
        <w:rPr>
          <w:rFonts w:eastAsia="Calibri"/>
          <w:lang w:eastAsia="en-US"/>
        </w:rPr>
      </w:pPr>
      <w:r w:rsidRPr="00377C22">
        <w:rPr>
          <w:rFonts w:eastAsia="Calibri"/>
          <w:lang w:eastAsia="en-US"/>
        </w:rPr>
        <w:t>- в организациях смешанной формы собственности - 52 человека (0,2%).</w:t>
      </w:r>
    </w:p>
    <w:p w:rsidR="00147690" w:rsidRPr="00377C22" w:rsidRDefault="00147690" w:rsidP="00147690">
      <w:pPr>
        <w:ind w:firstLine="709"/>
        <w:jc w:val="both"/>
        <w:rPr>
          <w:bCs/>
          <w:highlight w:val="yellow"/>
          <w:lang w:eastAsia="ar-SA"/>
        </w:rPr>
      </w:pPr>
      <w:r w:rsidRPr="00377C22">
        <w:rPr>
          <w:bCs/>
          <w:lang w:eastAsia="ar-SA"/>
        </w:rPr>
        <w:t>Регистрируемая безработица по состоянию на 01.01.2024 зафиксирована на уровне 0,59% от числа экономически активного населения (рекордно низкий уровень безработицы), что меньше на 0,37 п.п. уровня 2022 года. Численность официально зарегистрированных безработных на конец 2023 года составила 286 человек и сократилась за год на 154 человека.</w:t>
      </w:r>
    </w:p>
    <w:p w:rsidR="00147690" w:rsidRPr="00377C22" w:rsidRDefault="00147690" w:rsidP="00147690">
      <w:pPr>
        <w:ind w:firstLine="709"/>
        <w:jc w:val="both"/>
        <w:rPr>
          <w:lang w:eastAsia="ar-SA"/>
        </w:rPr>
      </w:pPr>
      <w:r w:rsidRPr="00377C22">
        <w:rPr>
          <w:lang w:eastAsia="ar-SA"/>
        </w:rPr>
        <w:t>За 2023 год за содействием в поиске подходящей работы в ОГКУ «Центр занятости населения города Томска и Томского района» обратились 1 768 человек, что на 23,9% меньше, чем в 2022 году (2 302 человека).</w:t>
      </w:r>
    </w:p>
    <w:p w:rsidR="00147690" w:rsidRPr="00377C22" w:rsidRDefault="00147690" w:rsidP="00147690">
      <w:pPr>
        <w:ind w:firstLine="709"/>
        <w:jc w:val="both"/>
        <w:rPr>
          <w:lang w:eastAsia="ar-SA"/>
        </w:rPr>
      </w:pPr>
      <w:r w:rsidRPr="00377C22">
        <w:rPr>
          <w:lang w:eastAsia="ar-SA"/>
        </w:rPr>
        <w:t xml:space="preserve">На постоянную и временную работу из числа граждан, обратившихся по вопросу трудоустройства и состоявших на учете, за 2023 год трудоустроен 1 161 человек (за 2022 год -1 614 человек). </w:t>
      </w:r>
    </w:p>
    <w:p w:rsidR="00147690" w:rsidRPr="00377C22" w:rsidRDefault="00147690" w:rsidP="00147690">
      <w:pPr>
        <w:ind w:firstLine="709"/>
        <w:jc w:val="both"/>
        <w:rPr>
          <w:rFonts w:cs="Arial"/>
          <w:iCs/>
        </w:rPr>
      </w:pPr>
      <w:r w:rsidRPr="00377C22">
        <w:t xml:space="preserve">По оценке, на конец текущего года </w:t>
      </w:r>
      <w:r w:rsidRPr="00377C22">
        <w:rPr>
          <w:rFonts w:cs="Arial"/>
          <w:iCs/>
        </w:rPr>
        <w:t xml:space="preserve">численность безработных граждан составит 245 человек, уровень регистрируемой безработицы - 0,5%. </w:t>
      </w:r>
    </w:p>
    <w:p w:rsidR="00147690" w:rsidRPr="00377C22" w:rsidRDefault="00147690" w:rsidP="00147690">
      <w:pPr>
        <w:ind w:firstLine="709"/>
        <w:jc w:val="both"/>
        <w:rPr>
          <w:rFonts w:cs="Arial"/>
          <w:iCs/>
        </w:rPr>
      </w:pPr>
      <w:r w:rsidRPr="00377C22">
        <w:t>Определяющими факторами для развития рынка труда Томского района в среднесрочной перспективе можно назвать нарастающие демографические ограничения. Особенно сильное влияние на численность рабочей силы ожидается из-за сокращения численности граждан в возрасте 20-34 года, экономическая активность которых выше среднего уровня. Возрастная структура населения будет сдвигаться в сторону увеличения численности граждан старшего поколения, которые традиционно имеют низкую степень экономической активности</w:t>
      </w:r>
      <w:r w:rsidRPr="00377C22">
        <w:rPr>
          <w:sz w:val="23"/>
          <w:szCs w:val="23"/>
        </w:rPr>
        <w:t xml:space="preserve">. </w:t>
      </w:r>
    </w:p>
    <w:p w:rsidR="00147690" w:rsidRPr="00377C22" w:rsidRDefault="00147690" w:rsidP="00147690">
      <w:pPr>
        <w:suppressAutoHyphens/>
        <w:ind w:firstLine="709"/>
        <w:jc w:val="both"/>
        <w:rPr>
          <w:highlight w:val="yellow"/>
          <w:lang w:eastAsia="ar-SA"/>
        </w:rPr>
      </w:pPr>
      <w:r w:rsidRPr="00377C22">
        <w:rPr>
          <w:lang w:eastAsia="ar-SA"/>
        </w:rPr>
        <w:t>В период 2025 – 2027 годов численность безработных граждан будет составлять:</w:t>
      </w:r>
    </w:p>
    <w:p w:rsidR="00147690" w:rsidRPr="00377C22" w:rsidRDefault="00147690" w:rsidP="00147690">
      <w:pPr>
        <w:suppressAutoHyphens/>
        <w:ind w:firstLine="709"/>
        <w:jc w:val="both"/>
        <w:rPr>
          <w:lang w:eastAsia="ar-SA"/>
        </w:rPr>
      </w:pPr>
      <w:r w:rsidRPr="00377C22">
        <w:rPr>
          <w:lang w:eastAsia="ar-SA"/>
        </w:rPr>
        <w:t>- от 279 человек до 289 человек по консервативному варианту прогноза;</w:t>
      </w:r>
    </w:p>
    <w:p w:rsidR="00147690" w:rsidRPr="00377C22" w:rsidRDefault="00147690" w:rsidP="00147690">
      <w:pPr>
        <w:suppressAutoHyphens/>
        <w:ind w:firstLine="709"/>
        <w:jc w:val="both"/>
        <w:rPr>
          <w:lang w:eastAsia="ar-SA"/>
        </w:rPr>
      </w:pPr>
      <w:r w:rsidRPr="00377C22">
        <w:rPr>
          <w:lang w:eastAsia="ar-SA"/>
        </w:rPr>
        <w:t>- от 249 человек до 258 человек – по базовому варианту;</w:t>
      </w:r>
    </w:p>
    <w:p w:rsidR="00147690" w:rsidRPr="00377C22" w:rsidRDefault="00147690" w:rsidP="00147690">
      <w:pPr>
        <w:suppressAutoHyphens/>
        <w:ind w:firstLine="709"/>
        <w:jc w:val="both"/>
        <w:rPr>
          <w:lang w:eastAsia="ar-SA"/>
        </w:rPr>
      </w:pPr>
      <w:r w:rsidRPr="00377C22">
        <w:rPr>
          <w:lang w:eastAsia="ar-SA"/>
        </w:rPr>
        <w:t>- от 222 человек до 230 человек – по целевому варианту.</w:t>
      </w:r>
    </w:p>
    <w:p w:rsidR="00147690" w:rsidRPr="00377C22" w:rsidRDefault="00147690" w:rsidP="00147690">
      <w:pPr>
        <w:suppressAutoHyphens/>
        <w:ind w:firstLine="709"/>
        <w:jc w:val="both"/>
        <w:rPr>
          <w:lang w:eastAsia="ar-SA"/>
        </w:rPr>
      </w:pPr>
      <w:r w:rsidRPr="00377C22">
        <w:rPr>
          <w:lang w:eastAsia="ar-SA"/>
        </w:rPr>
        <w:t xml:space="preserve">Уровень регистрируемой безработицы, в свою очередь, будет составлять в 2025 – 2027 годах 0,4% - 0,6% по трем вариантам прогноза. </w:t>
      </w:r>
    </w:p>
    <w:p w:rsidR="00147690" w:rsidRPr="00377C22" w:rsidRDefault="00147690" w:rsidP="00147690">
      <w:pPr>
        <w:ind w:firstLine="709"/>
        <w:jc w:val="both"/>
        <w:rPr>
          <w:lang w:eastAsia="ar-SA"/>
        </w:rPr>
      </w:pPr>
      <w:r w:rsidRPr="00377C22">
        <w:rPr>
          <w:lang w:eastAsia="ar-SA"/>
        </w:rPr>
        <w:t xml:space="preserve">Среднемесячная начисленная заработная плата работников крупных и средних предприятий Томского района за 2023 год составила 55 082,5 рублей и с учетом инфляции увеличилась на 9,1%. </w:t>
      </w:r>
    </w:p>
    <w:p w:rsidR="00147690" w:rsidRPr="00377C22" w:rsidRDefault="00147690" w:rsidP="00147690">
      <w:pPr>
        <w:suppressAutoHyphens/>
        <w:ind w:firstLine="709"/>
        <w:jc w:val="both"/>
        <w:rPr>
          <w:bCs/>
          <w:lang w:eastAsia="ar-SA"/>
        </w:rPr>
      </w:pPr>
      <w:r w:rsidRPr="00377C22">
        <w:rPr>
          <w:bCs/>
          <w:lang w:eastAsia="ar-SA"/>
        </w:rPr>
        <w:t>Наибольший размер заработной платы отмечается в сферах:</w:t>
      </w:r>
    </w:p>
    <w:p w:rsidR="00147690" w:rsidRPr="00377C22" w:rsidRDefault="00147690" w:rsidP="00147690">
      <w:pPr>
        <w:suppressAutoHyphens/>
        <w:ind w:firstLine="709"/>
        <w:jc w:val="both"/>
        <w:rPr>
          <w:bCs/>
          <w:lang w:eastAsia="ar-SA"/>
        </w:rPr>
      </w:pPr>
      <w:r w:rsidRPr="00377C22">
        <w:rPr>
          <w:bCs/>
          <w:lang w:eastAsia="ar-SA"/>
        </w:rPr>
        <w:t>- строительства – 86 638,0 рублей;</w:t>
      </w:r>
    </w:p>
    <w:p w:rsidR="00147690" w:rsidRPr="00377C22" w:rsidRDefault="00147690" w:rsidP="00147690">
      <w:pPr>
        <w:suppressAutoHyphens/>
        <w:ind w:firstLine="709"/>
        <w:jc w:val="both"/>
        <w:rPr>
          <w:bCs/>
          <w:lang w:eastAsia="ar-SA"/>
        </w:rPr>
      </w:pPr>
      <w:r w:rsidRPr="00377C22">
        <w:rPr>
          <w:bCs/>
          <w:lang w:eastAsia="ar-SA"/>
        </w:rPr>
        <w:t>- деятельность в области информации и связи – 75 015,0 рублей;</w:t>
      </w:r>
    </w:p>
    <w:p w:rsidR="00147690" w:rsidRPr="00377C22" w:rsidRDefault="00147690" w:rsidP="00147690">
      <w:pPr>
        <w:suppressAutoHyphens/>
        <w:ind w:firstLine="709"/>
        <w:jc w:val="both"/>
        <w:rPr>
          <w:bCs/>
          <w:lang w:eastAsia="ar-SA"/>
        </w:rPr>
      </w:pPr>
      <w:r w:rsidRPr="00377C22">
        <w:rPr>
          <w:bCs/>
          <w:lang w:eastAsia="ar-SA"/>
        </w:rPr>
        <w:t>- транспортировки и хранения – 71 716,9 рублей.</w:t>
      </w:r>
    </w:p>
    <w:p w:rsidR="00147690" w:rsidRPr="00377C22" w:rsidRDefault="00147690" w:rsidP="00147690">
      <w:pPr>
        <w:suppressAutoHyphens/>
        <w:ind w:firstLine="709"/>
        <w:jc w:val="both"/>
        <w:rPr>
          <w:bCs/>
          <w:lang w:eastAsia="ar-SA"/>
        </w:rPr>
      </w:pPr>
      <w:r w:rsidRPr="00377C22">
        <w:rPr>
          <w:bCs/>
          <w:lang w:eastAsia="ar-SA"/>
        </w:rPr>
        <w:t>Наименьшее значение показателя установлено у работников предприятий:</w:t>
      </w:r>
    </w:p>
    <w:p w:rsidR="00147690" w:rsidRPr="00377C22" w:rsidRDefault="00147690" w:rsidP="00147690">
      <w:pPr>
        <w:suppressAutoHyphens/>
        <w:ind w:firstLine="709"/>
        <w:jc w:val="both"/>
        <w:rPr>
          <w:bCs/>
          <w:lang w:eastAsia="ar-SA"/>
        </w:rPr>
      </w:pPr>
      <w:r w:rsidRPr="00377C22">
        <w:rPr>
          <w:bCs/>
          <w:lang w:eastAsia="ar-SA"/>
        </w:rPr>
        <w:t>- деятельность административная и сопутствующие дополнительные услуги - 26 127,8 рублей (47,4% от уровня среднемесячной заработной платы работников крупных и средних предприятий Томского района);</w:t>
      </w:r>
    </w:p>
    <w:p w:rsidR="00147690" w:rsidRPr="00377C22" w:rsidRDefault="00147690" w:rsidP="00147690">
      <w:pPr>
        <w:suppressAutoHyphens/>
        <w:ind w:firstLine="709"/>
        <w:jc w:val="both"/>
        <w:rPr>
          <w:bCs/>
          <w:lang w:eastAsia="ar-SA"/>
        </w:rPr>
      </w:pPr>
      <w:r w:rsidRPr="00377C22">
        <w:rPr>
          <w:bCs/>
          <w:lang w:eastAsia="ar-SA"/>
        </w:rPr>
        <w:t>- водоснабжение; водоотведение, организация сбора и утилизация отходов, деятельность по ликвидации загрязнений - 39 128, 5 тыс. рублей (71,0%</w:t>
      </w:r>
      <w:r w:rsidRPr="00377C22">
        <w:t xml:space="preserve"> </w:t>
      </w:r>
      <w:r w:rsidRPr="00377C22">
        <w:rPr>
          <w:bCs/>
          <w:lang w:eastAsia="ar-SA"/>
        </w:rPr>
        <w:t>от уровня среднемесячной заработной платы).</w:t>
      </w:r>
    </w:p>
    <w:p w:rsidR="00147690" w:rsidRPr="00377C22" w:rsidRDefault="00147690" w:rsidP="00147690">
      <w:pPr>
        <w:suppressAutoHyphens/>
        <w:ind w:firstLine="709"/>
        <w:jc w:val="both"/>
        <w:rPr>
          <w:bCs/>
          <w:lang w:eastAsia="ar-SA"/>
        </w:rPr>
      </w:pPr>
      <w:r w:rsidRPr="00377C22">
        <w:rPr>
          <w:lang w:eastAsia="ar-SA"/>
        </w:rPr>
        <w:t>В период 2025 – 2027 годов прогнозируется ежегодный рост номинальной заработной платы на:</w:t>
      </w:r>
    </w:p>
    <w:p w:rsidR="00147690" w:rsidRPr="00377C22" w:rsidRDefault="00147690" w:rsidP="00147690">
      <w:pPr>
        <w:suppressAutoHyphens/>
        <w:ind w:firstLine="709"/>
        <w:jc w:val="both"/>
        <w:rPr>
          <w:lang w:eastAsia="ar-SA"/>
        </w:rPr>
      </w:pPr>
      <w:r w:rsidRPr="00377C22">
        <w:rPr>
          <w:lang w:eastAsia="ar-SA"/>
        </w:rPr>
        <w:t>- 106,1% - 108,2% согласно консервативному варианту прогноза;</w:t>
      </w:r>
    </w:p>
    <w:p w:rsidR="00147690" w:rsidRPr="00377C22" w:rsidRDefault="00147690" w:rsidP="00147690">
      <w:pPr>
        <w:suppressAutoHyphens/>
        <w:ind w:firstLine="709"/>
        <w:jc w:val="both"/>
        <w:rPr>
          <w:lang w:eastAsia="ar-SA"/>
        </w:rPr>
      </w:pPr>
      <w:r w:rsidRPr="00377C22">
        <w:rPr>
          <w:lang w:eastAsia="ar-SA"/>
        </w:rPr>
        <w:t>- 107,9% - 110,2% - по базовому варианту;</w:t>
      </w:r>
    </w:p>
    <w:p w:rsidR="00147690" w:rsidRPr="00377C22" w:rsidRDefault="00147690" w:rsidP="00147690">
      <w:pPr>
        <w:suppressAutoHyphens/>
        <w:ind w:firstLine="709"/>
        <w:jc w:val="both"/>
        <w:rPr>
          <w:lang w:eastAsia="ar-SA"/>
        </w:rPr>
      </w:pPr>
      <w:r w:rsidRPr="00377C22">
        <w:rPr>
          <w:lang w:eastAsia="ar-SA"/>
        </w:rPr>
        <w:t>- 109,6% - 111,6% - по целевому варианту.</w:t>
      </w:r>
    </w:p>
    <w:p w:rsidR="00147690" w:rsidRPr="00377C22" w:rsidRDefault="00147690" w:rsidP="00147690">
      <w:pPr>
        <w:suppressAutoHyphens/>
        <w:ind w:firstLine="709"/>
        <w:jc w:val="both"/>
        <w:rPr>
          <w:highlight w:val="yellow"/>
          <w:lang w:eastAsia="ar-SA"/>
        </w:rPr>
      </w:pPr>
      <w:r w:rsidRPr="00377C22">
        <w:rPr>
          <w:lang w:eastAsia="ar-SA"/>
        </w:rPr>
        <w:t xml:space="preserve">Темп роста фонда оплаты труда работников крупных и средних предприятий в 2023 к уровню 2022 года составил 114,7%, работников малого бизнеса (по оценке) – 113,3%. </w:t>
      </w:r>
    </w:p>
    <w:p w:rsidR="00147690" w:rsidRPr="00377C22" w:rsidRDefault="00147690" w:rsidP="00147690">
      <w:pPr>
        <w:suppressAutoHyphens/>
        <w:ind w:firstLine="709"/>
        <w:jc w:val="both"/>
        <w:rPr>
          <w:lang w:eastAsia="ar-SA"/>
        </w:rPr>
      </w:pPr>
      <w:r w:rsidRPr="00377C22">
        <w:rPr>
          <w:lang w:eastAsia="ar-SA"/>
        </w:rPr>
        <w:t>Таблица 1, фонд заработной платы работников крупных и средних предприятий, тыс. рублей</w:t>
      </w:r>
    </w:p>
    <w:tbl>
      <w:tblPr>
        <w:tblW w:w="9570" w:type="dxa"/>
        <w:jc w:val="center"/>
        <w:tblLayout w:type="fixed"/>
        <w:tblLook w:val="04A0" w:firstRow="1" w:lastRow="0" w:firstColumn="1" w:lastColumn="0" w:noHBand="0" w:noVBand="1"/>
      </w:tblPr>
      <w:tblGrid>
        <w:gridCol w:w="5439"/>
        <w:gridCol w:w="1360"/>
        <w:gridCol w:w="1418"/>
        <w:gridCol w:w="1353"/>
      </w:tblGrid>
      <w:tr w:rsidR="00147690" w:rsidRPr="00377C22" w:rsidTr="00147690">
        <w:trPr>
          <w:trHeight w:val="300"/>
          <w:tblHeader/>
          <w:jc w:val="center"/>
        </w:trPr>
        <w:tc>
          <w:tcPr>
            <w:tcW w:w="5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690" w:rsidRPr="00377C22" w:rsidRDefault="00147690" w:rsidP="00147690">
            <w:pPr>
              <w:jc w:val="center"/>
              <w:rPr>
                <w:b/>
                <w:bCs/>
              </w:rPr>
            </w:pPr>
            <w:r w:rsidRPr="00377C22">
              <w:rPr>
                <w:b/>
                <w:bCs/>
              </w:rPr>
              <w:t>Вид деятельности</w:t>
            </w:r>
          </w:p>
        </w:tc>
        <w:tc>
          <w:tcPr>
            <w:tcW w:w="1360" w:type="dxa"/>
            <w:tcBorders>
              <w:top w:val="single" w:sz="4" w:space="0" w:color="auto"/>
              <w:left w:val="nil"/>
              <w:bottom w:val="single" w:sz="4" w:space="0" w:color="auto"/>
              <w:right w:val="single" w:sz="4" w:space="0" w:color="auto"/>
            </w:tcBorders>
            <w:vAlign w:val="center"/>
          </w:tcPr>
          <w:p w:rsidR="00147690" w:rsidRPr="00377C22" w:rsidRDefault="00147690" w:rsidP="00147690">
            <w:pPr>
              <w:jc w:val="center"/>
              <w:rPr>
                <w:b/>
                <w:bCs/>
              </w:rPr>
            </w:pPr>
            <w:r w:rsidRPr="00377C22">
              <w:rPr>
                <w:b/>
                <w:bCs/>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690" w:rsidRPr="00377C22" w:rsidRDefault="00147690" w:rsidP="00147690">
            <w:pPr>
              <w:jc w:val="center"/>
              <w:rPr>
                <w:b/>
                <w:bCs/>
              </w:rPr>
            </w:pPr>
            <w:r w:rsidRPr="00377C22">
              <w:rPr>
                <w:b/>
                <w:bCs/>
              </w:rPr>
              <w:t>2023</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147690" w:rsidRPr="00377C22" w:rsidRDefault="00147690" w:rsidP="00147690">
            <w:pPr>
              <w:jc w:val="center"/>
              <w:rPr>
                <w:b/>
                <w:bCs/>
              </w:rPr>
            </w:pPr>
            <w:r w:rsidRPr="00377C22">
              <w:rPr>
                <w:b/>
                <w:bCs/>
              </w:rPr>
              <w:t>Темп роста (снижения)%</w:t>
            </w:r>
          </w:p>
        </w:tc>
      </w:tr>
      <w:tr w:rsidR="00147690" w:rsidRPr="00377C22" w:rsidTr="00147690">
        <w:trPr>
          <w:trHeight w:val="570"/>
          <w:jc w:val="center"/>
        </w:trPr>
        <w:tc>
          <w:tcPr>
            <w:tcW w:w="5439" w:type="dxa"/>
            <w:tcBorders>
              <w:top w:val="nil"/>
              <w:left w:val="single" w:sz="4" w:space="0" w:color="auto"/>
              <w:bottom w:val="single" w:sz="4" w:space="0" w:color="auto"/>
              <w:right w:val="single" w:sz="4" w:space="0" w:color="auto"/>
            </w:tcBorders>
            <w:shd w:val="clear" w:color="auto" w:fill="auto"/>
            <w:vAlign w:val="center"/>
            <w:hideMark/>
          </w:tcPr>
          <w:p w:rsidR="00147690" w:rsidRPr="00377C22" w:rsidRDefault="00147690" w:rsidP="00147690">
            <w:r w:rsidRPr="00377C22">
              <w:t>СЕЛЬСКОЕ, ЛЕСНОЕ ХОЗЯЙСТВО, ОХОТА, РЫБОЛОВСТВО И РЫБОВОДСТВО</w:t>
            </w:r>
          </w:p>
        </w:tc>
        <w:tc>
          <w:tcPr>
            <w:tcW w:w="1360" w:type="dxa"/>
            <w:tcBorders>
              <w:top w:val="single" w:sz="4" w:space="0" w:color="auto"/>
              <w:left w:val="nil"/>
              <w:bottom w:val="single" w:sz="4" w:space="0" w:color="auto"/>
              <w:right w:val="single" w:sz="4" w:space="0" w:color="auto"/>
            </w:tcBorders>
            <w:vAlign w:val="center"/>
          </w:tcPr>
          <w:p w:rsidR="00147690" w:rsidRPr="00377C22" w:rsidRDefault="00147690" w:rsidP="00147690">
            <w:pPr>
              <w:jc w:val="center"/>
            </w:pPr>
            <w:r w:rsidRPr="00377C22">
              <w:t>1 898 545,0</w:t>
            </w:r>
          </w:p>
        </w:tc>
        <w:tc>
          <w:tcPr>
            <w:tcW w:w="1418" w:type="dxa"/>
            <w:tcBorders>
              <w:top w:val="single" w:sz="4" w:space="0" w:color="auto"/>
              <w:left w:val="single" w:sz="4" w:space="0" w:color="auto"/>
              <w:bottom w:val="single" w:sz="4" w:space="0" w:color="auto"/>
              <w:right w:val="single" w:sz="4" w:space="0" w:color="auto"/>
            </w:tcBorders>
            <w:noWrap/>
            <w:vAlign w:val="center"/>
          </w:tcPr>
          <w:p w:rsidR="00147690" w:rsidRPr="00377C22" w:rsidRDefault="00147690" w:rsidP="00147690">
            <w:pPr>
              <w:jc w:val="center"/>
            </w:pPr>
            <w:r w:rsidRPr="00377C22">
              <w:t>2 250 879,3</w:t>
            </w:r>
          </w:p>
        </w:tc>
        <w:tc>
          <w:tcPr>
            <w:tcW w:w="1353" w:type="dxa"/>
            <w:tcBorders>
              <w:top w:val="nil"/>
              <w:left w:val="nil"/>
              <w:bottom w:val="single" w:sz="4" w:space="0" w:color="auto"/>
              <w:right w:val="single" w:sz="4" w:space="0" w:color="auto"/>
            </w:tcBorders>
            <w:noWrap/>
            <w:vAlign w:val="center"/>
          </w:tcPr>
          <w:p w:rsidR="00147690" w:rsidRPr="00377C22" w:rsidRDefault="00147690" w:rsidP="00147690">
            <w:pPr>
              <w:jc w:val="center"/>
            </w:pPr>
            <w:r w:rsidRPr="00377C22">
              <w:t>118,6</w:t>
            </w:r>
          </w:p>
        </w:tc>
      </w:tr>
      <w:tr w:rsidR="00147690" w:rsidRPr="00377C22" w:rsidTr="00147690">
        <w:trPr>
          <w:trHeight w:val="220"/>
          <w:jc w:val="center"/>
        </w:trPr>
        <w:tc>
          <w:tcPr>
            <w:tcW w:w="5439" w:type="dxa"/>
            <w:tcBorders>
              <w:top w:val="nil"/>
              <w:left w:val="single" w:sz="4" w:space="0" w:color="auto"/>
              <w:bottom w:val="single" w:sz="4" w:space="0" w:color="auto"/>
              <w:right w:val="single" w:sz="4" w:space="0" w:color="auto"/>
            </w:tcBorders>
            <w:shd w:val="clear" w:color="auto" w:fill="auto"/>
            <w:vAlign w:val="center"/>
            <w:hideMark/>
          </w:tcPr>
          <w:p w:rsidR="00147690" w:rsidRPr="00377C22" w:rsidRDefault="00147690" w:rsidP="00147690">
            <w:r w:rsidRPr="00377C22">
              <w:t>ДОБЫЧА ПОЛЕЗНЫХ ИСКОПАЕМЫХ</w:t>
            </w:r>
          </w:p>
        </w:tc>
        <w:tc>
          <w:tcPr>
            <w:tcW w:w="1360" w:type="dxa"/>
            <w:tcBorders>
              <w:top w:val="single" w:sz="4" w:space="0" w:color="auto"/>
              <w:left w:val="nil"/>
              <w:bottom w:val="single" w:sz="4" w:space="0" w:color="auto"/>
              <w:right w:val="single" w:sz="4" w:space="0" w:color="auto"/>
            </w:tcBorders>
          </w:tcPr>
          <w:p w:rsidR="00147690" w:rsidRPr="00377C22" w:rsidRDefault="00147690" w:rsidP="00147690">
            <w:pPr>
              <w:jc w:val="center"/>
            </w:pPr>
            <w:r w:rsidRPr="00377C22">
              <w:t>х</w:t>
            </w:r>
          </w:p>
        </w:tc>
        <w:tc>
          <w:tcPr>
            <w:tcW w:w="1418" w:type="dxa"/>
            <w:tcBorders>
              <w:top w:val="single" w:sz="4" w:space="0" w:color="auto"/>
              <w:left w:val="single" w:sz="4" w:space="0" w:color="auto"/>
              <w:bottom w:val="single" w:sz="4" w:space="0" w:color="auto"/>
              <w:right w:val="single" w:sz="4" w:space="0" w:color="auto"/>
            </w:tcBorders>
            <w:noWrap/>
          </w:tcPr>
          <w:p w:rsidR="00147690" w:rsidRPr="00377C22" w:rsidRDefault="00147690" w:rsidP="00147690">
            <w:pPr>
              <w:jc w:val="center"/>
            </w:pPr>
            <w:r w:rsidRPr="00377C22">
              <w:t>х</w:t>
            </w:r>
          </w:p>
        </w:tc>
        <w:tc>
          <w:tcPr>
            <w:tcW w:w="1353" w:type="dxa"/>
            <w:tcBorders>
              <w:top w:val="nil"/>
              <w:left w:val="nil"/>
              <w:bottom w:val="single" w:sz="4" w:space="0" w:color="auto"/>
              <w:right w:val="single" w:sz="4" w:space="0" w:color="auto"/>
            </w:tcBorders>
            <w:noWrap/>
            <w:vAlign w:val="center"/>
          </w:tcPr>
          <w:p w:rsidR="00147690" w:rsidRPr="00377C22" w:rsidRDefault="00147690" w:rsidP="00147690">
            <w:pPr>
              <w:jc w:val="center"/>
            </w:pPr>
            <w:r w:rsidRPr="00377C22">
              <w:t>х</w:t>
            </w:r>
          </w:p>
        </w:tc>
      </w:tr>
      <w:tr w:rsidR="00147690" w:rsidRPr="00377C22" w:rsidTr="00147690">
        <w:trPr>
          <w:trHeight w:val="237"/>
          <w:jc w:val="center"/>
        </w:trPr>
        <w:tc>
          <w:tcPr>
            <w:tcW w:w="5439" w:type="dxa"/>
            <w:tcBorders>
              <w:top w:val="nil"/>
              <w:left w:val="single" w:sz="4" w:space="0" w:color="auto"/>
              <w:bottom w:val="single" w:sz="4" w:space="0" w:color="auto"/>
              <w:right w:val="single" w:sz="4" w:space="0" w:color="auto"/>
            </w:tcBorders>
            <w:shd w:val="clear" w:color="auto" w:fill="auto"/>
            <w:vAlign w:val="center"/>
            <w:hideMark/>
          </w:tcPr>
          <w:p w:rsidR="00147690" w:rsidRPr="00377C22" w:rsidRDefault="00147690" w:rsidP="00147690">
            <w:r w:rsidRPr="00377C22">
              <w:t>ОБРАБАТЫВАЮЩИЕ ПРОИЗВОДСТВА</w:t>
            </w:r>
          </w:p>
        </w:tc>
        <w:tc>
          <w:tcPr>
            <w:tcW w:w="1360" w:type="dxa"/>
            <w:tcBorders>
              <w:top w:val="single" w:sz="4" w:space="0" w:color="auto"/>
              <w:left w:val="nil"/>
              <w:bottom w:val="single" w:sz="4" w:space="0" w:color="auto"/>
              <w:right w:val="single" w:sz="4" w:space="0" w:color="auto"/>
            </w:tcBorders>
          </w:tcPr>
          <w:p w:rsidR="00147690" w:rsidRPr="00377C22" w:rsidRDefault="00147690" w:rsidP="00147690">
            <w:pPr>
              <w:jc w:val="center"/>
            </w:pPr>
            <w:r w:rsidRPr="00377C22">
              <w:t>х</w:t>
            </w:r>
          </w:p>
        </w:tc>
        <w:tc>
          <w:tcPr>
            <w:tcW w:w="1418" w:type="dxa"/>
            <w:tcBorders>
              <w:top w:val="single" w:sz="4" w:space="0" w:color="auto"/>
              <w:left w:val="single" w:sz="4" w:space="0" w:color="auto"/>
              <w:bottom w:val="single" w:sz="4" w:space="0" w:color="auto"/>
              <w:right w:val="single" w:sz="4" w:space="0" w:color="auto"/>
            </w:tcBorders>
            <w:noWrap/>
          </w:tcPr>
          <w:p w:rsidR="00147690" w:rsidRPr="00377C22" w:rsidRDefault="00147690" w:rsidP="00147690">
            <w:pPr>
              <w:jc w:val="center"/>
            </w:pPr>
            <w:r w:rsidRPr="00377C22">
              <w:t>х</w:t>
            </w:r>
          </w:p>
        </w:tc>
        <w:tc>
          <w:tcPr>
            <w:tcW w:w="1353" w:type="dxa"/>
            <w:tcBorders>
              <w:top w:val="nil"/>
              <w:left w:val="nil"/>
              <w:bottom w:val="single" w:sz="4" w:space="0" w:color="auto"/>
              <w:right w:val="single" w:sz="4" w:space="0" w:color="auto"/>
            </w:tcBorders>
            <w:noWrap/>
            <w:vAlign w:val="center"/>
          </w:tcPr>
          <w:p w:rsidR="00147690" w:rsidRPr="00377C22" w:rsidRDefault="00147690" w:rsidP="00147690">
            <w:pPr>
              <w:jc w:val="center"/>
            </w:pPr>
            <w:r w:rsidRPr="00377C22">
              <w:t>х</w:t>
            </w:r>
          </w:p>
        </w:tc>
      </w:tr>
      <w:tr w:rsidR="00147690" w:rsidRPr="00377C22" w:rsidTr="00147690">
        <w:trPr>
          <w:trHeight w:val="397"/>
          <w:jc w:val="center"/>
        </w:trPr>
        <w:tc>
          <w:tcPr>
            <w:tcW w:w="5439" w:type="dxa"/>
            <w:tcBorders>
              <w:top w:val="nil"/>
              <w:left w:val="single" w:sz="4" w:space="0" w:color="auto"/>
              <w:bottom w:val="single" w:sz="4" w:space="0" w:color="auto"/>
              <w:right w:val="single" w:sz="4" w:space="0" w:color="auto"/>
            </w:tcBorders>
            <w:shd w:val="clear" w:color="auto" w:fill="auto"/>
            <w:vAlign w:val="center"/>
            <w:hideMark/>
          </w:tcPr>
          <w:p w:rsidR="00147690" w:rsidRPr="00377C22" w:rsidRDefault="00147690" w:rsidP="00147690">
            <w:r w:rsidRPr="00377C22">
              <w:t>ОБЕСПЕЧЕНИЕ ЭЛЕКТРИЧЕСКОЙ ЭНЕРГИЕЙ, ГАЗОМ И ПАРОМ; КОНДИЦИОНИРОВАНИЕ ВОЗДУХА</w:t>
            </w:r>
          </w:p>
        </w:tc>
        <w:tc>
          <w:tcPr>
            <w:tcW w:w="1360" w:type="dxa"/>
            <w:tcBorders>
              <w:top w:val="single" w:sz="4" w:space="0" w:color="auto"/>
              <w:left w:val="nil"/>
              <w:bottom w:val="single" w:sz="4" w:space="0" w:color="auto"/>
              <w:right w:val="single" w:sz="4" w:space="0" w:color="auto"/>
            </w:tcBorders>
            <w:vAlign w:val="center"/>
          </w:tcPr>
          <w:p w:rsidR="00147690" w:rsidRPr="00377C22" w:rsidRDefault="00147690" w:rsidP="00147690">
            <w:pPr>
              <w:jc w:val="center"/>
            </w:pPr>
            <w:r w:rsidRPr="00377C22">
              <w:t>77 998,0</w:t>
            </w:r>
          </w:p>
        </w:tc>
        <w:tc>
          <w:tcPr>
            <w:tcW w:w="1418" w:type="dxa"/>
            <w:tcBorders>
              <w:top w:val="single" w:sz="4" w:space="0" w:color="auto"/>
              <w:left w:val="single" w:sz="4" w:space="0" w:color="auto"/>
              <w:bottom w:val="single" w:sz="4" w:space="0" w:color="auto"/>
              <w:right w:val="single" w:sz="4" w:space="0" w:color="auto"/>
            </w:tcBorders>
            <w:noWrap/>
            <w:vAlign w:val="center"/>
          </w:tcPr>
          <w:p w:rsidR="00147690" w:rsidRPr="00377C22" w:rsidRDefault="00147690" w:rsidP="00147690">
            <w:pPr>
              <w:jc w:val="center"/>
            </w:pPr>
            <w:r w:rsidRPr="00377C22">
              <w:t>89 833,8</w:t>
            </w:r>
          </w:p>
        </w:tc>
        <w:tc>
          <w:tcPr>
            <w:tcW w:w="1353" w:type="dxa"/>
            <w:tcBorders>
              <w:top w:val="nil"/>
              <w:left w:val="nil"/>
              <w:bottom w:val="single" w:sz="4" w:space="0" w:color="auto"/>
              <w:right w:val="single" w:sz="4" w:space="0" w:color="auto"/>
            </w:tcBorders>
            <w:noWrap/>
            <w:vAlign w:val="center"/>
          </w:tcPr>
          <w:p w:rsidR="00147690" w:rsidRPr="00377C22" w:rsidRDefault="00147690" w:rsidP="00147690">
            <w:pPr>
              <w:jc w:val="center"/>
            </w:pPr>
            <w:r w:rsidRPr="00377C22">
              <w:t>115,2</w:t>
            </w:r>
          </w:p>
        </w:tc>
      </w:tr>
      <w:tr w:rsidR="00147690" w:rsidRPr="00377C22" w:rsidTr="00147690">
        <w:trPr>
          <w:trHeight w:val="765"/>
          <w:jc w:val="center"/>
        </w:trPr>
        <w:tc>
          <w:tcPr>
            <w:tcW w:w="5439" w:type="dxa"/>
            <w:tcBorders>
              <w:top w:val="nil"/>
              <w:left w:val="single" w:sz="4" w:space="0" w:color="auto"/>
              <w:bottom w:val="single" w:sz="4" w:space="0" w:color="auto"/>
              <w:right w:val="single" w:sz="4" w:space="0" w:color="auto"/>
            </w:tcBorders>
            <w:shd w:val="clear" w:color="auto" w:fill="auto"/>
            <w:vAlign w:val="center"/>
            <w:hideMark/>
          </w:tcPr>
          <w:p w:rsidR="00147690" w:rsidRPr="00377C22" w:rsidRDefault="00147690" w:rsidP="00147690">
            <w:r w:rsidRPr="00377C22">
              <w:t>ВОДОСНАБЖЕНИЕ; ВОДООТВЕДЕНИЕ, ОРГАНИЗАЦИЯ СБОРА И УТИЛИЗАЦИИ ОТХОДОВ, ДЕЯТЕЛЬНОСТЬ ПО ЛИКВИДАЦИИ ЗАГРЯЗНЕНИЙ</w:t>
            </w:r>
          </w:p>
        </w:tc>
        <w:tc>
          <w:tcPr>
            <w:tcW w:w="1360" w:type="dxa"/>
            <w:tcBorders>
              <w:top w:val="single" w:sz="4" w:space="0" w:color="auto"/>
              <w:left w:val="nil"/>
              <w:bottom w:val="single" w:sz="4" w:space="0" w:color="auto"/>
              <w:right w:val="single" w:sz="4" w:space="0" w:color="auto"/>
            </w:tcBorders>
            <w:vAlign w:val="center"/>
          </w:tcPr>
          <w:p w:rsidR="00147690" w:rsidRPr="00377C22" w:rsidRDefault="00147690" w:rsidP="00147690">
            <w:pPr>
              <w:jc w:val="center"/>
            </w:pPr>
            <w:r w:rsidRPr="00377C22">
              <w:t>53 179,3</w:t>
            </w:r>
          </w:p>
        </w:tc>
        <w:tc>
          <w:tcPr>
            <w:tcW w:w="1418" w:type="dxa"/>
            <w:tcBorders>
              <w:top w:val="single" w:sz="4" w:space="0" w:color="auto"/>
              <w:left w:val="single" w:sz="4" w:space="0" w:color="auto"/>
              <w:bottom w:val="single" w:sz="4" w:space="0" w:color="auto"/>
              <w:right w:val="single" w:sz="4" w:space="0" w:color="auto"/>
            </w:tcBorders>
            <w:noWrap/>
            <w:vAlign w:val="center"/>
          </w:tcPr>
          <w:p w:rsidR="00147690" w:rsidRPr="00377C22" w:rsidRDefault="00147690" w:rsidP="00147690">
            <w:pPr>
              <w:jc w:val="center"/>
            </w:pPr>
            <w:r w:rsidRPr="00377C22">
              <w:t>53 982,6</w:t>
            </w:r>
          </w:p>
        </w:tc>
        <w:tc>
          <w:tcPr>
            <w:tcW w:w="1353" w:type="dxa"/>
            <w:tcBorders>
              <w:top w:val="nil"/>
              <w:left w:val="nil"/>
              <w:bottom w:val="single" w:sz="4" w:space="0" w:color="auto"/>
              <w:right w:val="single" w:sz="4" w:space="0" w:color="auto"/>
            </w:tcBorders>
            <w:noWrap/>
            <w:vAlign w:val="center"/>
          </w:tcPr>
          <w:p w:rsidR="00147690" w:rsidRPr="00377C22" w:rsidRDefault="00147690" w:rsidP="00147690">
            <w:pPr>
              <w:jc w:val="center"/>
            </w:pPr>
            <w:r w:rsidRPr="00377C22">
              <w:t>101,5</w:t>
            </w:r>
          </w:p>
        </w:tc>
      </w:tr>
      <w:tr w:rsidR="00147690" w:rsidRPr="00377C22" w:rsidTr="00147690">
        <w:trPr>
          <w:trHeight w:val="300"/>
          <w:jc w:val="center"/>
        </w:trPr>
        <w:tc>
          <w:tcPr>
            <w:tcW w:w="5439" w:type="dxa"/>
            <w:tcBorders>
              <w:top w:val="nil"/>
              <w:left w:val="single" w:sz="4" w:space="0" w:color="auto"/>
              <w:bottom w:val="single" w:sz="4" w:space="0" w:color="auto"/>
              <w:right w:val="single" w:sz="4" w:space="0" w:color="auto"/>
            </w:tcBorders>
            <w:shd w:val="clear" w:color="auto" w:fill="auto"/>
            <w:vAlign w:val="center"/>
            <w:hideMark/>
          </w:tcPr>
          <w:p w:rsidR="00147690" w:rsidRPr="00377C22" w:rsidRDefault="00147690" w:rsidP="00147690">
            <w:r w:rsidRPr="00377C22">
              <w:t>СТРОИТЕЛЬСТВО</w:t>
            </w:r>
          </w:p>
        </w:tc>
        <w:tc>
          <w:tcPr>
            <w:tcW w:w="1360" w:type="dxa"/>
            <w:tcBorders>
              <w:top w:val="single" w:sz="4" w:space="0" w:color="auto"/>
              <w:left w:val="nil"/>
              <w:bottom w:val="single" w:sz="4" w:space="0" w:color="auto"/>
              <w:right w:val="single" w:sz="4" w:space="0" w:color="auto"/>
            </w:tcBorders>
            <w:vAlign w:val="center"/>
          </w:tcPr>
          <w:p w:rsidR="00147690" w:rsidRPr="00377C22" w:rsidRDefault="00147690" w:rsidP="00147690">
            <w:pPr>
              <w:jc w:val="center"/>
            </w:pPr>
            <w:r w:rsidRPr="00377C22">
              <w:t>412 876,6</w:t>
            </w:r>
          </w:p>
        </w:tc>
        <w:tc>
          <w:tcPr>
            <w:tcW w:w="1418" w:type="dxa"/>
            <w:tcBorders>
              <w:top w:val="single" w:sz="4" w:space="0" w:color="auto"/>
              <w:left w:val="single" w:sz="4" w:space="0" w:color="auto"/>
              <w:bottom w:val="single" w:sz="4" w:space="0" w:color="auto"/>
              <w:right w:val="single" w:sz="4" w:space="0" w:color="auto"/>
            </w:tcBorders>
            <w:noWrap/>
            <w:vAlign w:val="center"/>
          </w:tcPr>
          <w:p w:rsidR="00147690" w:rsidRPr="00377C22" w:rsidRDefault="00147690" w:rsidP="00147690">
            <w:pPr>
              <w:jc w:val="center"/>
            </w:pPr>
            <w:r w:rsidRPr="00377C22">
              <w:t>434 047,6</w:t>
            </w:r>
          </w:p>
        </w:tc>
        <w:tc>
          <w:tcPr>
            <w:tcW w:w="1353" w:type="dxa"/>
            <w:tcBorders>
              <w:top w:val="nil"/>
              <w:left w:val="nil"/>
              <w:bottom w:val="single" w:sz="4" w:space="0" w:color="auto"/>
              <w:right w:val="single" w:sz="4" w:space="0" w:color="auto"/>
            </w:tcBorders>
            <w:noWrap/>
            <w:vAlign w:val="center"/>
          </w:tcPr>
          <w:p w:rsidR="00147690" w:rsidRPr="00377C22" w:rsidRDefault="00147690" w:rsidP="00147690">
            <w:pPr>
              <w:jc w:val="center"/>
            </w:pPr>
            <w:r w:rsidRPr="00377C22">
              <w:t>105,1</w:t>
            </w:r>
          </w:p>
        </w:tc>
      </w:tr>
      <w:tr w:rsidR="00147690" w:rsidRPr="00377C22" w:rsidTr="00147690">
        <w:trPr>
          <w:trHeight w:val="510"/>
          <w:jc w:val="center"/>
        </w:trPr>
        <w:tc>
          <w:tcPr>
            <w:tcW w:w="5439" w:type="dxa"/>
            <w:tcBorders>
              <w:top w:val="nil"/>
              <w:left w:val="single" w:sz="4" w:space="0" w:color="auto"/>
              <w:bottom w:val="single" w:sz="4" w:space="0" w:color="auto"/>
              <w:right w:val="single" w:sz="4" w:space="0" w:color="auto"/>
            </w:tcBorders>
            <w:shd w:val="clear" w:color="auto" w:fill="auto"/>
            <w:vAlign w:val="center"/>
            <w:hideMark/>
          </w:tcPr>
          <w:p w:rsidR="00147690" w:rsidRPr="00377C22" w:rsidRDefault="00147690" w:rsidP="00147690">
            <w:r w:rsidRPr="00377C22">
              <w:t>ТОРГОВЛЯ ОПТОВАЯ И РОЗНИЧНАЯ; РЕМОНТ АВТОТРАНСПОРТНЫХ СРЕДСТВ И МОТОЦИКЛОВ</w:t>
            </w:r>
          </w:p>
        </w:tc>
        <w:tc>
          <w:tcPr>
            <w:tcW w:w="1360" w:type="dxa"/>
            <w:tcBorders>
              <w:top w:val="single" w:sz="4" w:space="0" w:color="auto"/>
              <w:left w:val="nil"/>
              <w:bottom w:val="single" w:sz="4" w:space="0" w:color="auto"/>
              <w:right w:val="single" w:sz="4" w:space="0" w:color="auto"/>
            </w:tcBorders>
            <w:vAlign w:val="center"/>
          </w:tcPr>
          <w:p w:rsidR="00147690" w:rsidRPr="00377C22" w:rsidRDefault="00147690" w:rsidP="00147690">
            <w:pPr>
              <w:jc w:val="center"/>
            </w:pPr>
            <w:r w:rsidRPr="00377C22">
              <w:t>434 804,3</w:t>
            </w:r>
          </w:p>
        </w:tc>
        <w:tc>
          <w:tcPr>
            <w:tcW w:w="1418" w:type="dxa"/>
            <w:tcBorders>
              <w:top w:val="single" w:sz="4" w:space="0" w:color="auto"/>
              <w:left w:val="single" w:sz="4" w:space="0" w:color="auto"/>
              <w:bottom w:val="single" w:sz="4" w:space="0" w:color="auto"/>
              <w:right w:val="single" w:sz="4" w:space="0" w:color="auto"/>
            </w:tcBorders>
            <w:noWrap/>
            <w:vAlign w:val="center"/>
          </w:tcPr>
          <w:p w:rsidR="00147690" w:rsidRPr="00377C22" w:rsidRDefault="00147690" w:rsidP="00147690">
            <w:pPr>
              <w:jc w:val="center"/>
            </w:pPr>
            <w:r w:rsidRPr="00377C22">
              <w:t>493 949,0</w:t>
            </w:r>
          </w:p>
        </w:tc>
        <w:tc>
          <w:tcPr>
            <w:tcW w:w="1353" w:type="dxa"/>
            <w:tcBorders>
              <w:top w:val="nil"/>
              <w:left w:val="nil"/>
              <w:bottom w:val="single" w:sz="4" w:space="0" w:color="auto"/>
              <w:right w:val="single" w:sz="4" w:space="0" w:color="auto"/>
            </w:tcBorders>
            <w:noWrap/>
            <w:vAlign w:val="center"/>
          </w:tcPr>
          <w:p w:rsidR="00147690" w:rsidRPr="00377C22" w:rsidRDefault="00147690" w:rsidP="00147690">
            <w:pPr>
              <w:jc w:val="center"/>
            </w:pPr>
            <w:r w:rsidRPr="00377C22">
              <w:t>113,6</w:t>
            </w:r>
          </w:p>
        </w:tc>
      </w:tr>
      <w:tr w:rsidR="00147690" w:rsidRPr="00377C22" w:rsidTr="00147690">
        <w:trPr>
          <w:trHeight w:val="300"/>
          <w:jc w:val="center"/>
        </w:trPr>
        <w:tc>
          <w:tcPr>
            <w:tcW w:w="5439" w:type="dxa"/>
            <w:tcBorders>
              <w:top w:val="nil"/>
              <w:left w:val="single" w:sz="4" w:space="0" w:color="auto"/>
              <w:bottom w:val="single" w:sz="4" w:space="0" w:color="auto"/>
              <w:right w:val="single" w:sz="4" w:space="0" w:color="auto"/>
            </w:tcBorders>
            <w:shd w:val="clear" w:color="auto" w:fill="auto"/>
            <w:vAlign w:val="center"/>
            <w:hideMark/>
          </w:tcPr>
          <w:p w:rsidR="00147690" w:rsidRPr="00377C22" w:rsidRDefault="00147690" w:rsidP="00147690">
            <w:r w:rsidRPr="00377C22">
              <w:lastRenderedPageBreak/>
              <w:t>ТРАНСПОРТИРОВКА И ХРАНЕНИЕ</w:t>
            </w:r>
          </w:p>
        </w:tc>
        <w:tc>
          <w:tcPr>
            <w:tcW w:w="1360" w:type="dxa"/>
            <w:tcBorders>
              <w:top w:val="single" w:sz="4" w:space="0" w:color="auto"/>
              <w:left w:val="nil"/>
              <w:bottom w:val="single" w:sz="4" w:space="0" w:color="auto"/>
              <w:right w:val="single" w:sz="4" w:space="0" w:color="auto"/>
            </w:tcBorders>
            <w:vAlign w:val="center"/>
          </w:tcPr>
          <w:p w:rsidR="00147690" w:rsidRPr="00377C22" w:rsidRDefault="00147690" w:rsidP="00147690">
            <w:pPr>
              <w:jc w:val="center"/>
            </w:pPr>
            <w:r w:rsidRPr="00377C22">
              <w:t>748 974,5</w:t>
            </w:r>
          </w:p>
        </w:tc>
        <w:tc>
          <w:tcPr>
            <w:tcW w:w="1418" w:type="dxa"/>
            <w:tcBorders>
              <w:top w:val="single" w:sz="4" w:space="0" w:color="auto"/>
              <w:left w:val="single" w:sz="4" w:space="0" w:color="auto"/>
              <w:bottom w:val="single" w:sz="4" w:space="0" w:color="auto"/>
              <w:right w:val="single" w:sz="4" w:space="0" w:color="auto"/>
            </w:tcBorders>
            <w:noWrap/>
            <w:vAlign w:val="center"/>
          </w:tcPr>
          <w:p w:rsidR="00147690" w:rsidRPr="00377C22" w:rsidRDefault="00147690" w:rsidP="00147690">
            <w:pPr>
              <w:jc w:val="center"/>
            </w:pPr>
            <w:r w:rsidRPr="00377C22">
              <w:t>842 127,2</w:t>
            </w:r>
          </w:p>
        </w:tc>
        <w:tc>
          <w:tcPr>
            <w:tcW w:w="1353" w:type="dxa"/>
            <w:tcBorders>
              <w:top w:val="nil"/>
              <w:left w:val="nil"/>
              <w:bottom w:val="single" w:sz="4" w:space="0" w:color="auto"/>
              <w:right w:val="single" w:sz="4" w:space="0" w:color="auto"/>
            </w:tcBorders>
            <w:noWrap/>
            <w:vAlign w:val="center"/>
          </w:tcPr>
          <w:p w:rsidR="00147690" w:rsidRPr="00377C22" w:rsidRDefault="00147690" w:rsidP="00147690">
            <w:pPr>
              <w:jc w:val="center"/>
            </w:pPr>
            <w:r w:rsidRPr="00377C22">
              <w:t>112,4</w:t>
            </w:r>
          </w:p>
        </w:tc>
      </w:tr>
      <w:tr w:rsidR="00147690" w:rsidRPr="00377C22" w:rsidTr="00147690">
        <w:trPr>
          <w:trHeight w:val="510"/>
          <w:jc w:val="center"/>
        </w:trPr>
        <w:tc>
          <w:tcPr>
            <w:tcW w:w="5439" w:type="dxa"/>
            <w:tcBorders>
              <w:top w:val="nil"/>
              <w:left w:val="single" w:sz="4" w:space="0" w:color="auto"/>
              <w:bottom w:val="single" w:sz="4" w:space="0" w:color="auto"/>
              <w:right w:val="single" w:sz="4" w:space="0" w:color="auto"/>
            </w:tcBorders>
            <w:shd w:val="clear" w:color="auto" w:fill="auto"/>
            <w:vAlign w:val="center"/>
            <w:hideMark/>
          </w:tcPr>
          <w:p w:rsidR="00147690" w:rsidRPr="00377C22" w:rsidRDefault="00147690" w:rsidP="00147690">
            <w:r w:rsidRPr="00377C22">
              <w:t>ДЕЯТЕЛЬНОСТЬ ГОСТИНИЦ И ПРЕДПРИЯТИЙ ОБЩЕСТВЕННОГО ПИТАНИЯ</w:t>
            </w:r>
          </w:p>
        </w:tc>
        <w:tc>
          <w:tcPr>
            <w:tcW w:w="1360" w:type="dxa"/>
            <w:tcBorders>
              <w:top w:val="single" w:sz="4" w:space="0" w:color="auto"/>
              <w:left w:val="nil"/>
              <w:bottom w:val="single" w:sz="4" w:space="0" w:color="auto"/>
              <w:right w:val="single" w:sz="4" w:space="0" w:color="auto"/>
            </w:tcBorders>
            <w:vAlign w:val="center"/>
          </w:tcPr>
          <w:p w:rsidR="00147690" w:rsidRPr="00377C22" w:rsidRDefault="00147690" w:rsidP="00147690">
            <w:pPr>
              <w:jc w:val="center"/>
            </w:pPr>
            <w:r w:rsidRPr="00377C22">
              <w:t>62 382,1</w:t>
            </w:r>
          </w:p>
        </w:tc>
        <w:tc>
          <w:tcPr>
            <w:tcW w:w="1418" w:type="dxa"/>
            <w:tcBorders>
              <w:top w:val="single" w:sz="4" w:space="0" w:color="auto"/>
              <w:left w:val="single" w:sz="4" w:space="0" w:color="auto"/>
              <w:bottom w:val="single" w:sz="4" w:space="0" w:color="auto"/>
              <w:right w:val="single" w:sz="4" w:space="0" w:color="auto"/>
            </w:tcBorders>
            <w:noWrap/>
            <w:vAlign w:val="center"/>
          </w:tcPr>
          <w:p w:rsidR="00147690" w:rsidRPr="00377C22" w:rsidRDefault="00147690" w:rsidP="00147690">
            <w:pPr>
              <w:jc w:val="center"/>
            </w:pPr>
            <w:r w:rsidRPr="00377C22">
              <w:t>43 798,1</w:t>
            </w:r>
          </w:p>
        </w:tc>
        <w:tc>
          <w:tcPr>
            <w:tcW w:w="1353" w:type="dxa"/>
            <w:tcBorders>
              <w:top w:val="nil"/>
              <w:left w:val="nil"/>
              <w:bottom w:val="single" w:sz="4" w:space="0" w:color="auto"/>
              <w:right w:val="single" w:sz="4" w:space="0" w:color="auto"/>
            </w:tcBorders>
            <w:noWrap/>
            <w:vAlign w:val="center"/>
          </w:tcPr>
          <w:p w:rsidR="00147690" w:rsidRPr="00377C22" w:rsidRDefault="00147690" w:rsidP="00147690">
            <w:pPr>
              <w:jc w:val="center"/>
            </w:pPr>
            <w:r w:rsidRPr="00377C22">
              <w:t>70,2</w:t>
            </w:r>
          </w:p>
        </w:tc>
      </w:tr>
      <w:tr w:rsidR="00147690" w:rsidRPr="00377C22" w:rsidTr="00147690">
        <w:trPr>
          <w:trHeight w:val="300"/>
          <w:jc w:val="center"/>
        </w:trPr>
        <w:tc>
          <w:tcPr>
            <w:tcW w:w="5439" w:type="dxa"/>
            <w:tcBorders>
              <w:top w:val="nil"/>
              <w:left w:val="single" w:sz="4" w:space="0" w:color="auto"/>
              <w:bottom w:val="single" w:sz="4" w:space="0" w:color="auto"/>
              <w:right w:val="single" w:sz="4" w:space="0" w:color="auto"/>
            </w:tcBorders>
            <w:shd w:val="clear" w:color="auto" w:fill="auto"/>
            <w:vAlign w:val="center"/>
            <w:hideMark/>
          </w:tcPr>
          <w:p w:rsidR="00147690" w:rsidRPr="00377C22" w:rsidRDefault="00147690" w:rsidP="00147690">
            <w:r w:rsidRPr="00377C22">
              <w:t>ДЕЯТЕЛЬНОСТЬ В ОБЛАСТИ ИНФОРМАЦИИ И СВЯЗИ</w:t>
            </w:r>
          </w:p>
        </w:tc>
        <w:tc>
          <w:tcPr>
            <w:tcW w:w="1360" w:type="dxa"/>
            <w:tcBorders>
              <w:top w:val="single" w:sz="4" w:space="0" w:color="auto"/>
              <w:left w:val="nil"/>
              <w:bottom w:val="single" w:sz="4" w:space="0" w:color="auto"/>
              <w:right w:val="single" w:sz="4" w:space="0" w:color="auto"/>
            </w:tcBorders>
            <w:vAlign w:val="center"/>
          </w:tcPr>
          <w:p w:rsidR="00147690" w:rsidRPr="00377C22" w:rsidRDefault="00147690" w:rsidP="00147690">
            <w:pPr>
              <w:jc w:val="center"/>
            </w:pPr>
            <w:r w:rsidRPr="00377C22">
              <w:t>12 370,4</w:t>
            </w:r>
          </w:p>
        </w:tc>
        <w:tc>
          <w:tcPr>
            <w:tcW w:w="1418" w:type="dxa"/>
            <w:tcBorders>
              <w:top w:val="single" w:sz="4" w:space="0" w:color="auto"/>
              <w:left w:val="single" w:sz="4" w:space="0" w:color="auto"/>
              <w:bottom w:val="single" w:sz="4" w:space="0" w:color="auto"/>
              <w:right w:val="single" w:sz="4" w:space="0" w:color="auto"/>
            </w:tcBorders>
            <w:noWrap/>
            <w:vAlign w:val="center"/>
          </w:tcPr>
          <w:p w:rsidR="00147690" w:rsidRPr="00377C22" w:rsidRDefault="00147690" w:rsidP="00147690">
            <w:pPr>
              <w:jc w:val="center"/>
            </w:pPr>
            <w:r w:rsidRPr="00377C22">
              <w:t>14 550,7</w:t>
            </w:r>
          </w:p>
        </w:tc>
        <w:tc>
          <w:tcPr>
            <w:tcW w:w="1353" w:type="dxa"/>
            <w:tcBorders>
              <w:top w:val="nil"/>
              <w:left w:val="nil"/>
              <w:bottom w:val="single" w:sz="4" w:space="0" w:color="auto"/>
              <w:right w:val="single" w:sz="4" w:space="0" w:color="auto"/>
            </w:tcBorders>
            <w:noWrap/>
            <w:vAlign w:val="center"/>
          </w:tcPr>
          <w:p w:rsidR="00147690" w:rsidRPr="00377C22" w:rsidRDefault="00147690" w:rsidP="00147690">
            <w:pPr>
              <w:jc w:val="center"/>
              <w:rPr>
                <w:highlight w:val="yellow"/>
              </w:rPr>
            </w:pPr>
            <w:r w:rsidRPr="00377C22">
              <w:t>117,6</w:t>
            </w:r>
          </w:p>
        </w:tc>
      </w:tr>
      <w:tr w:rsidR="00147690" w:rsidRPr="00377C22" w:rsidTr="00147690">
        <w:trPr>
          <w:trHeight w:val="300"/>
          <w:jc w:val="center"/>
        </w:trPr>
        <w:tc>
          <w:tcPr>
            <w:tcW w:w="5439" w:type="dxa"/>
            <w:tcBorders>
              <w:top w:val="nil"/>
              <w:left w:val="single" w:sz="4" w:space="0" w:color="auto"/>
              <w:bottom w:val="single" w:sz="4" w:space="0" w:color="auto"/>
              <w:right w:val="single" w:sz="4" w:space="0" w:color="auto"/>
            </w:tcBorders>
            <w:shd w:val="clear" w:color="auto" w:fill="auto"/>
            <w:vAlign w:val="center"/>
            <w:hideMark/>
          </w:tcPr>
          <w:p w:rsidR="00147690" w:rsidRPr="00377C22" w:rsidRDefault="00147690" w:rsidP="00147690">
            <w:r w:rsidRPr="00377C22">
              <w:t>ДЕЯТЕЛЬНОСТЬ ФИНАНСОВАЯ И СТРАХОВАЯ</w:t>
            </w:r>
          </w:p>
        </w:tc>
        <w:tc>
          <w:tcPr>
            <w:tcW w:w="1360" w:type="dxa"/>
            <w:tcBorders>
              <w:top w:val="single" w:sz="4" w:space="0" w:color="auto"/>
              <w:left w:val="nil"/>
              <w:bottom w:val="single" w:sz="4" w:space="0" w:color="auto"/>
              <w:right w:val="single" w:sz="4" w:space="0" w:color="auto"/>
            </w:tcBorders>
            <w:vAlign w:val="center"/>
          </w:tcPr>
          <w:p w:rsidR="00147690" w:rsidRPr="00377C22" w:rsidRDefault="00147690" w:rsidP="00147690">
            <w:pPr>
              <w:jc w:val="center"/>
            </w:pPr>
            <w:r w:rsidRPr="00377C22">
              <w:t>3 015,5</w:t>
            </w:r>
          </w:p>
        </w:tc>
        <w:tc>
          <w:tcPr>
            <w:tcW w:w="1418" w:type="dxa"/>
            <w:tcBorders>
              <w:top w:val="single" w:sz="4" w:space="0" w:color="auto"/>
              <w:left w:val="single" w:sz="4" w:space="0" w:color="auto"/>
              <w:bottom w:val="single" w:sz="4" w:space="0" w:color="auto"/>
              <w:right w:val="single" w:sz="4" w:space="0" w:color="auto"/>
            </w:tcBorders>
            <w:noWrap/>
            <w:vAlign w:val="center"/>
          </w:tcPr>
          <w:p w:rsidR="00147690" w:rsidRPr="00377C22" w:rsidRDefault="00147690" w:rsidP="00147690">
            <w:pPr>
              <w:jc w:val="center"/>
            </w:pPr>
            <w:r w:rsidRPr="00377C22">
              <w:t>3 377,4</w:t>
            </w:r>
          </w:p>
        </w:tc>
        <w:tc>
          <w:tcPr>
            <w:tcW w:w="1353" w:type="dxa"/>
            <w:tcBorders>
              <w:top w:val="nil"/>
              <w:left w:val="nil"/>
              <w:bottom w:val="single" w:sz="4" w:space="0" w:color="auto"/>
              <w:right w:val="single" w:sz="4" w:space="0" w:color="auto"/>
            </w:tcBorders>
            <w:noWrap/>
            <w:vAlign w:val="center"/>
          </w:tcPr>
          <w:p w:rsidR="00147690" w:rsidRPr="00377C22" w:rsidRDefault="00147690" w:rsidP="00147690">
            <w:pPr>
              <w:jc w:val="center"/>
              <w:rPr>
                <w:highlight w:val="yellow"/>
              </w:rPr>
            </w:pPr>
            <w:r w:rsidRPr="00377C22">
              <w:t>112,0</w:t>
            </w:r>
          </w:p>
        </w:tc>
      </w:tr>
      <w:tr w:rsidR="00147690" w:rsidRPr="00377C22" w:rsidTr="00147690">
        <w:trPr>
          <w:trHeight w:val="510"/>
          <w:jc w:val="center"/>
        </w:trPr>
        <w:tc>
          <w:tcPr>
            <w:tcW w:w="5439" w:type="dxa"/>
            <w:tcBorders>
              <w:top w:val="nil"/>
              <w:left w:val="single" w:sz="4" w:space="0" w:color="auto"/>
              <w:bottom w:val="single" w:sz="4" w:space="0" w:color="auto"/>
              <w:right w:val="single" w:sz="4" w:space="0" w:color="auto"/>
            </w:tcBorders>
            <w:shd w:val="clear" w:color="auto" w:fill="auto"/>
            <w:vAlign w:val="center"/>
            <w:hideMark/>
          </w:tcPr>
          <w:p w:rsidR="00147690" w:rsidRPr="00377C22" w:rsidRDefault="00147690" w:rsidP="00147690">
            <w:r w:rsidRPr="00377C22">
              <w:t>ДЕЯТЕЛЬНОСТЬ ПО ОПЕРАЦИЯМ С НЕДВИЖИМЫМ ИМУЩЕСТВОМ</w:t>
            </w:r>
          </w:p>
        </w:tc>
        <w:tc>
          <w:tcPr>
            <w:tcW w:w="1360" w:type="dxa"/>
            <w:tcBorders>
              <w:top w:val="single" w:sz="4" w:space="0" w:color="auto"/>
              <w:left w:val="nil"/>
              <w:bottom w:val="single" w:sz="4" w:space="0" w:color="auto"/>
              <w:right w:val="single" w:sz="4" w:space="0" w:color="auto"/>
            </w:tcBorders>
            <w:vAlign w:val="center"/>
          </w:tcPr>
          <w:p w:rsidR="00147690" w:rsidRPr="00377C22" w:rsidRDefault="00147690" w:rsidP="00147690">
            <w:pPr>
              <w:jc w:val="center"/>
            </w:pPr>
            <w:r w:rsidRPr="00377C22">
              <w:t>33 159,9</w:t>
            </w:r>
          </w:p>
        </w:tc>
        <w:tc>
          <w:tcPr>
            <w:tcW w:w="1418" w:type="dxa"/>
            <w:tcBorders>
              <w:top w:val="single" w:sz="4" w:space="0" w:color="auto"/>
              <w:left w:val="single" w:sz="4" w:space="0" w:color="auto"/>
              <w:bottom w:val="single" w:sz="4" w:space="0" w:color="auto"/>
              <w:right w:val="single" w:sz="4" w:space="0" w:color="auto"/>
            </w:tcBorders>
            <w:noWrap/>
            <w:vAlign w:val="center"/>
          </w:tcPr>
          <w:p w:rsidR="00147690" w:rsidRPr="00377C22" w:rsidRDefault="00147690" w:rsidP="00147690">
            <w:pPr>
              <w:jc w:val="center"/>
            </w:pPr>
            <w:r w:rsidRPr="00377C22">
              <w:t>26 835,7</w:t>
            </w:r>
          </w:p>
        </w:tc>
        <w:tc>
          <w:tcPr>
            <w:tcW w:w="1353" w:type="dxa"/>
            <w:tcBorders>
              <w:top w:val="nil"/>
              <w:left w:val="nil"/>
              <w:bottom w:val="single" w:sz="4" w:space="0" w:color="auto"/>
              <w:right w:val="single" w:sz="4" w:space="0" w:color="auto"/>
            </w:tcBorders>
            <w:noWrap/>
            <w:vAlign w:val="center"/>
          </w:tcPr>
          <w:p w:rsidR="00147690" w:rsidRPr="00377C22" w:rsidRDefault="00147690" w:rsidP="00147690">
            <w:pPr>
              <w:jc w:val="center"/>
            </w:pPr>
            <w:r w:rsidRPr="00377C22">
              <w:t>80,9</w:t>
            </w:r>
          </w:p>
        </w:tc>
      </w:tr>
      <w:tr w:rsidR="00147690" w:rsidRPr="00377C22" w:rsidTr="00147690">
        <w:trPr>
          <w:trHeight w:val="510"/>
          <w:jc w:val="center"/>
        </w:trPr>
        <w:tc>
          <w:tcPr>
            <w:tcW w:w="5439" w:type="dxa"/>
            <w:tcBorders>
              <w:top w:val="nil"/>
              <w:left w:val="single" w:sz="4" w:space="0" w:color="auto"/>
              <w:bottom w:val="single" w:sz="4" w:space="0" w:color="auto"/>
              <w:right w:val="single" w:sz="4" w:space="0" w:color="auto"/>
            </w:tcBorders>
            <w:shd w:val="clear" w:color="auto" w:fill="auto"/>
            <w:vAlign w:val="center"/>
            <w:hideMark/>
          </w:tcPr>
          <w:p w:rsidR="00147690" w:rsidRPr="00377C22" w:rsidRDefault="00147690" w:rsidP="00147690">
            <w:r w:rsidRPr="00377C22">
              <w:t>ДЕЯТЕЛЬНОСТЬ ПРОФЕССИОНАЛЬНАЯ, НАУЧНАЯ И ТЕХНИЧЕСКАЯ</w:t>
            </w:r>
          </w:p>
        </w:tc>
        <w:tc>
          <w:tcPr>
            <w:tcW w:w="1360" w:type="dxa"/>
            <w:tcBorders>
              <w:top w:val="single" w:sz="4" w:space="0" w:color="auto"/>
              <w:left w:val="nil"/>
              <w:bottom w:val="single" w:sz="4" w:space="0" w:color="auto"/>
              <w:right w:val="single" w:sz="4" w:space="0" w:color="auto"/>
            </w:tcBorders>
            <w:vAlign w:val="center"/>
          </w:tcPr>
          <w:p w:rsidR="00147690" w:rsidRPr="00377C22" w:rsidRDefault="00147690" w:rsidP="00147690">
            <w:pPr>
              <w:jc w:val="center"/>
            </w:pPr>
            <w:r w:rsidRPr="00377C22">
              <w:t>84 782</w:t>
            </w:r>
          </w:p>
        </w:tc>
        <w:tc>
          <w:tcPr>
            <w:tcW w:w="1418" w:type="dxa"/>
            <w:tcBorders>
              <w:top w:val="single" w:sz="4" w:space="0" w:color="auto"/>
              <w:left w:val="single" w:sz="4" w:space="0" w:color="auto"/>
              <w:bottom w:val="single" w:sz="4" w:space="0" w:color="auto"/>
              <w:right w:val="single" w:sz="4" w:space="0" w:color="auto"/>
            </w:tcBorders>
            <w:noWrap/>
            <w:vAlign w:val="center"/>
          </w:tcPr>
          <w:p w:rsidR="00147690" w:rsidRPr="00377C22" w:rsidRDefault="00147690" w:rsidP="00147690">
            <w:pPr>
              <w:jc w:val="center"/>
            </w:pPr>
            <w:r w:rsidRPr="00377C22">
              <w:t>131 165,2</w:t>
            </w:r>
          </w:p>
        </w:tc>
        <w:tc>
          <w:tcPr>
            <w:tcW w:w="1353" w:type="dxa"/>
            <w:tcBorders>
              <w:top w:val="nil"/>
              <w:left w:val="nil"/>
              <w:bottom w:val="single" w:sz="4" w:space="0" w:color="auto"/>
              <w:right w:val="single" w:sz="4" w:space="0" w:color="auto"/>
            </w:tcBorders>
            <w:noWrap/>
            <w:vAlign w:val="center"/>
          </w:tcPr>
          <w:p w:rsidR="00147690" w:rsidRPr="00377C22" w:rsidRDefault="00147690" w:rsidP="00147690">
            <w:pPr>
              <w:jc w:val="center"/>
            </w:pPr>
            <w:r w:rsidRPr="00377C22">
              <w:t>154,7</w:t>
            </w:r>
          </w:p>
        </w:tc>
      </w:tr>
      <w:tr w:rsidR="00147690" w:rsidRPr="00377C22" w:rsidTr="00147690">
        <w:trPr>
          <w:trHeight w:val="510"/>
          <w:jc w:val="center"/>
        </w:trPr>
        <w:tc>
          <w:tcPr>
            <w:tcW w:w="5439" w:type="dxa"/>
            <w:tcBorders>
              <w:top w:val="nil"/>
              <w:left w:val="single" w:sz="4" w:space="0" w:color="auto"/>
              <w:bottom w:val="single" w:sz="4" w:space="0" w:color="auto"/>
              <w:right w:val="single" w:sz="4" w:space="0" w:color="auto"/>
            </w:tcBorders>
            <w:shd w:val="clear" w:color="auto" w:fill="auto"/>
            <w:vAlign w:val="center"/>
            <w:hideMark/>
          </w:tcPr>
          <w:p w:rsidR="00147690" w:rsidRPr="00377C22" w:rsidRDefault="00147690" w:rsidP="00147690">
            <w:r w:rsidRPr="00377C22">
              <w:t>ДЕЯТЕЛЬНОСТЬ АДМИНИСТРАТИВНАЯ И СОПУТСТВУЮЩИЕ ДОПОЛНИТЕЛЬНЫЕ УСЛУГИ</w:t>
            </w:r>
          </w:p>
        </w:tc>
        <w:tc>
          <w:tcPr>
            <w:tcW w:w="1360" w:type="dxa"/>
            <w:tcBorders>
              <w:top w:val="single" w:sz="4" w:space="0" w:color="auto"/>
              <w:left w:val="nil"/>
              <w:bottom w:val="single" w:sz="4" w:space="0" w:color="auto"/>
              <w:right w:val="single" w:sz="4" w:space="0" w:color="auto"/>
            </w:tcBorders>
            <w:vAlign w:val="center"/>
          </w:tcPr>
          <w:p w:rsidR="00147690" w:rsidRPr="00377C22" w:rsidRDefault="00147690" w:rsidP="00147690">
            <w:pPr>
              <w:jc w:val="center"/>
            </w:pPr>
            <w:r w:rsidRPr="00377C22">
              <w:t>1 065,3</w:t>
            </w:r>
          </w:p>
        </w:tc>
        <w:tc>
          <w:tcPr>
            <w:tcW w:w="1418" w:type="dxa"/>
            <w:tcBorders>
              <w:top w:val="single" w:sz="4" w:space="0" w:color="auto"/>
              <w:left w:val="single" w:sz="4" w:space="0" w:color="auto"/>
              <w:bottom w:val="single" w:sz="4" w:space="0" w:color="auto"/>
              <w:right w:val="single" w:sz="4" w:space="0" w:color="auto"/>
            </w:tcBorders>
            <w:noWrap/>
            <w:vAlign w:val="center"/>
          </w:tcPr>
          <w:p w:rsidR="00147690" w:rsidRPr="00377C22" w:rsidRDefault="00147690" w:rsidP="00147690">
            <w:pPr>
              <w:jc w:val="center"/>
            </w:pPr>
            <w:r w:rsidRPr="00377C22">
              <w:t>х</w:t>
            </w:r>
          </w:p>
        </w:tc>
        <w:tc>
          <w:tcPr>
            <w:tcW w:w="1353" w:type="dxa"/>
            <w:tcBorders>
              <w:top w:val="nil"/>
              <w:left w:val="nil"/>
              <w:bottom w:val="single" w:sz="4" w:space="0" w:color="auto"/>
              <w:right w:val="single" w:sz="4" w:space="0" w:color="auto"/>
            </w:tcBorders>
            <w:noWrap/>
            <w:vAlign w:val="center"/>
          </w:tcPr>
          <w:p w:rsidR="00147690" w:rsidRPr="00377C22" w:rsidRDefault="00147690" w:rsidP="00147690">
            <w:pPr>
              <w:jc w:val="center"/>
            </w:pPr>
            <w:r w:rsidRPr="00377C22">
              <w:t>х</w:t>
            </w:r>
          </w:p>
        </w:tc>
      </w:tr>
      <w:tr w:rsidR="00147690" w:rsidRPr="00377C22" w:rsidTr="00147690">
        <w:trPr>
          <w:trHeight w:val="510"/>
          <w:jc w:val="center"/>
        </w:trPr>
        <w:tc>
          <w:tcPr>
            <w:tcW w:w="5439" w:type="dxa"/>
            <w:tcBorders>
              <w:top w:val="nil"/>
              <w:left w:val="single" w:sz="4" w:space="0" w:color="auto"/>
              <w:bottom w:val="single" w:sz="4" w:space="0" w:color="auto"/>
              <w:right w:val="single" w:sz="4" w:space="0" w:color="auto"/>
            </w:tcBorders>
            <w:shd w:val="clear" w:color="auto" w:fill="auto"/>
            <w:vAlign w:val="center"/>
            <w:hideMark/>
          </w:tcPr>
          <w:p w:rsidR="00147690" w:rsidRPr="00377C22" w:rsidRDefault="00147690" w:rsidP="00147690">
            <w:r w:rsidRPr="00377C22">
              <w:t>ГОСУДАРСТВЕННОЕ УПРАВЛЕНИЕ И ОБЕСПЕЧЕНИЕ ВОЕННОЙ БЕЗОПАСНОСТИ; СОЦИАЛЬНОЕ ОБЕСПЕЧЕНИЕ</w:t>
            </w:r>
          </w:p>
        </w:tc>
        <w:tc>
          <w:tcPr>
            <w:tcW w:w="1360" w:type="dxa"/>
            <w:tcBorders>
              <w:top w:val="single" w:sz="4" w:space="0" w:color="auto"/>
              <w:left w:val="nil"/>
              <w:bottom w:val="single" w:sz="4" w:space="0" w:color="auto"/>
              <w:right w:val="single" w:sz="4" w:space="0" w:color="auto"/>
            </w:tcBorders>
            <w:vAlign w:val="center"/>
          </w:tcPr>
          <w:p w:rsidR="00147690" w:rsidRPr="00377C22" w:rsidRDefault="00147690" w:rsidP="00147690">
            <w:pPr>
              <w:jc w:val="center"/>
            </w:pPr>
            <w:r w:rsidRPr="00377C22">
              <w:t>315 852,4</w:t>
            </w:r>
          </w:p>
        </w:tc>
        <w:tc>
          <w:tcPr>
            <w:tcW w:w="1418" w:type="dxa"/>
            <w:tcBorders>
              <w:top w:val="single" w:sz="4" w:space="0" w:color="auto"/>
              <w:left w:val="single" w:sz="4" w:space="0" w:color="auto"/>
              <w:bottom w:val="single" w:sz="4" w:space="0" w:color="auto"/>
              <w:right w:val="single" w:sz="4" w:space="0" w:color="auto"/>
            </w:tcBorders>
            <w:noWrap/>
            <w:vAlign w:val="center"/>
          </w:tcPr>
          <w:p w:rsidR="00147690" w:rsidRPr="00377C22" w:rsidRDefault="00147690" w:rsidP="00147690">
            <w:pPr>
              <w:jc w:val="center"/>
            </w:pPr>
            <w:r w:rsidRPr="00377C22">
              <w:t>347 647,8</w:t>
            </w:r>
          </w:p>
        </w:tc>
        <w:tc>
          <w:tcPr>
            <w:tcW w:w="1353" w:type="dxa"/>
            <w:tcBorders>
              <w:top w:val="nil"/>
              <w:left w:val="nil"/>
              <w:bottom w:val="single" w:sz="4" w:space="0" w:color="auto"/>
              <w:right w:val="single" w:sz="4" w:space="0" w:color="auto"/>
            </w:tcBorders>
            <w:noWrap/>
            <w:vAlign w:val="center"/>
          </w:tcPr>
          <w:p w:rsidR="00147690" w:rsidRPr="00377C22" w:rsidRDefault="00147690" w:rsidP="00147690">
            <w:pPr>
              <w:jc w:val="center"/>
            </w:pPr>
            <w:r w:rsidRPr="00377C22">
              <w:t>110,1</w:t>
            </w:r>
          </w:p>
        </w:tc>
      </w:tr>
      <w:tr w:rsidR="00147690" w:rsidRPr="00377C22" w:rsidTr="00147690">
        <w:trPr>
          <w:trHeight w:val="300"/>
          <w:jc w:val="center"/>
        </w:trPr>
        <w:tc>
          <w:tcPr>
            <w:tcW w:w="5439" w:type="dxa"/>
            <w:tcBorders>
              <w:top w:val="nil"/>
              <w:left w:val="single" w:sz="4" w:space="0" w:color="auto"/>
              <w:bottom w:val="single" w:sz="4" w:space="0" w:color="auto"/>
              <w:right w:val="single" w:sz="4" w:space="0" w:color="auto"/>
            </w:tcBorders>
            <w:shd w:val="clear" w:color="auto" w:fill="auto"/>
            <w:vAlign w:val="center"/>
            <w:hideMark/>
          </w:tcPr>
          <w:p w:rsidR="00147690" w:rsidRPr="00377C22" w:rsidRDefault="00147690" w:rsidP="00147690">
            <w:r w:rsidRPr="00377C22">
              <w:t>ОБРАЗОВАНИЕ</w:t>
            </w:r>
          </w:p>
        </w:tc>
        <w:tc>
          <w:tcPr>
            <w:tcW w:w="1360" w:type="dxa"/>
            <w:tcBorders>
              <w:top w:val="single" w:sz="4" w:space="0" w:color="auto"/>
              <w:left w:val="nil"/>
              <w:bottom w:val="single" w:sz="4" w:space="0" w:color="auto"/>
              <w:right w:val="single" w:sz="4" w:space="0" w:color="auto"/>
            </w:tcBorders>
            <w:vAlign w:val="center"/>
          </w:tcPr>
          <w:p w:rsidR="00147690" w:rsidRPr="00377C22" w:rsidRDefault="00147690" w:rsidP="00147690">
            <w:pPr>
              <w:jc w:val="center"/>
            </w:pPr>
            <w:r w:rsidRPr="00377C22">
              <w:t>1 394 722,9</w:t>
            </w:r>
          </w:p>
        </w:tc>
        <w:tc>
          <w:tcPr>
            <w:tcW w:w="1418" w:type="dxa"/>
            <w:tcBorders>
              <w:top w:val="single" w:sz="4" w:space="0" w:color="auto"/>
              <w:left w:val="single" w:sz="4" w:space="0" w:color="auto"/>
              <w:bottom w:val="single" w:sz="4" w:space="0" w:color="auto"/>
              <w:right w:val="single" w:sz="4" w:space="0" w:color="auto"/>
            </w:tcBorders>
            <w:noWrap/>
            <w:vAlign w:val="center"/>
          </w:tcPr>
          <w:p w:rsidR="00147690" w:rsidRPr="00377C22" w:rsidRDefault="00147690" w:rsidP="00147690">
            <w:pPr>
              <w:jc w:val="center"/>
            </w:pPr>
            <w:r w:rsidRPr="00377C22">
              <w:t>1 569 491,4</w:t>
            </w:r>
          </w:p>
        </w:tc>
        <w:tc>
          <w:tcPr>
            <w:tcW w:w="1353" w:type="dxa"/>
            <w:tcBorders>
              <w:top w:val="nil"/>
              <w:left w:val="nil"/>
              <w:bottom w:val="single" w:sz="4" w:space="0" w:color="auto"/>
              <w:right w:val="single" w:sz="4" w:space="0" w:color="auto"/>
            </w:tcBorders>
            <w:noWrap/>
            <w:vAlign w:val="center"/>
          </w:tcPr>
          <w:p w:rsidR="00147690" w:rsidRPr="00377C22" w:rsidRDefault="00147690" w:rsidP="00147690">
            <w:pPr>
              <w:jc w:val="center"/>
            </w:pPr>
            <w:r w:rsidRPr="00377C22">
              <w:t>112,5</w:t>
            </w:r>
          </w:p>
        </w:tc>
      </w:tr>
      <w:tr w:rsidR="00147690" w:rsidRPr="00377C22" w:rsidTr="00147690">
        <w:trPr>
          <w:trHeight w:val="510"/>
          <w:jc w:val="center"/>
        </w:trPr>
        <w:tc>
          <w:tcPr>
            <w:tcW w:w="5439" w:type="dxa"/>
            <w:tcBorders>
              <w:top w:val="nil"/>
              <w:left w:val="single" w:sz="4" w:space="0" w:color="auto"/>
              <w:bottom w:val="single" w:sz="4" w:space="0" w:color="auto"/>
              <w:right w:val="single" w:sz="4" w:space="0" w:color="auto"/>
            </w:tcBorders>
            <w:shd w:val="clear" w:color="auto" w:fill="auto"/>
            <w:vAlign w:val="center"/>
            <w:hideMark/>
          </w:tcPr>
          <w:p w:rsidR="00147690" w:rsidRPr="00377C22" w:rsidRDefault="00147690" w:rsidP="00147690">
            <w:r w:rsidRPr="00377C22">
              <w:t>ДЕЯТЕЛЬНОСТЬ В ОБЛАСТИ ЗДРАВООХРАНЕНИЯ И СОЦИАЛЬНЫХ УСЛУГ</w:t>
            </w:r>
          </w:p>
        </w:tc>
        <w:tc>
          <w:tcPr>
            <w:tcW w:w="1360" w:type="dxa"/>
            <w:tcBorders>
              <w:top w:val="single" w:sz="4" w:space="0" w:color="auto"/>
              <w:left w:val="nil"/>
              <w:bottom w:val="single" w:sz="4" w:space="0" w:color="auto"/>
              <w:right w:val="single" w:sz="4" w:space="0" w:color="auto"/>
            </w:tcBorders>
            <w:vAlign w:val="center"/>
          </w:tcPr>
          <w:p w:rsidR="00147690" w:rsidRPr="00377C22" w:rsidRDefault="00147690" w:rsidP="00147690">
            <w:pPr>
              <w:jc w:val="center"/>
            </w:pPr>
            <w:r w:rsidRPr="00377C22">
              <w:t>1 019 312,3</w:t>
            </w:r>
          </w:p>
        </w:tc>
        <w:tc>
          <w:tcPr>
            <w:tcW w:w="1418" w:type="dxa"/>
            <w:tcBorders>
              <w:top w:val="single" w:sz="4" w:space="0" w:color="auto"/>
              <w:left w:val="single" w:sz="4" w:space="0" w:color="auto"/>
              <w:bottom w:val="single" w:sz="4" w:space="0" w:color="auto"/>
              <w:right w:val="single" w:sz="4" w:space="0" w:color="auto"/>
            </w:tcBorders>
            <w:noWrap/>
            <w:vAlign w:val="center"/>
          </w:tcPr>
          <w:p w:rsidR="00147690" w:rsidRPr="00377C22" w:rsidRDefault="00147690" w:rsidP="00147690">
            <w:pPr>
              <w:jc w:val="center"/>
            </w:pPr>
            <w:r w:rsidRPr="00377C22">
              <w:t>1 138 635,8</w:t>
            </w:r>
          </w:p>
        </w:tc>
        <w:tc>
          <w:tcPr>
            <w:tcW w:w="1353" w:type="dxa"/>
            <w:tcBorders>
              <w:top w:val="single" w:sz="4" w:space="0" w:color="auto"/>
              <w:left w:val="single" w:sz="4" w:space="0" w:color="auto"/>
              <w:bottom w:val="single" w:sz="4" w:space="0" w:color="auto"/>
              <w:right w:val="single" w:sz="4" w:space="0" w:color="auto"/>
            </w:tcBorders>
            <w:noWrap/>
            <w:vAlign w:val="center"/>
          </w:tcPr>
          <w:p w:rsidR="00147690" w:rsidRPr="00377C22" w:rsidRDefault="00147690" w:rsidP="00147690">
            <w:pPr>
              <w:jc w:val="center"/>
            </w:pPr>
            <w:r w:rsidRPr="00377C22">
              <w:t>111,7</w:t>
            </w:r>
          </w:p>
        </w:tc>
      </w:tr>
      <w:tr w:rsidR="00147690" w:rsidRPr="00377C22" w:rsidTr="00147690">
        <w:trPr>
          <w:trHeight w:val="510"/>
          <w:jc w:val="center"/>
        </w:trPr>
        <w:tc>
          <w:tcPr>
            <w:tcW w:w="5439" w:type="dxa"/>
            <w:tcBorders>
              <w:top w:val="nil"/>
              <w:left w:val="single" w:sz="4" w:space="0" w:color="auto"/>
              <w:bottom w:val="single" w:sz="4" w:space="0" w:color="auto"/>
              <w:right w:val="single" w:sz="4" w:space="0" w:color="auto"/>
            </w:tcBorders>
            <w:shd w:val="clear" w:color="auto" w:fill="auto"/>
            <w:vAlign w:val="center"/>
            <w:hideMark/>
          </w:tcPr>
          <w:p w:rsidR="00147690" w:rsidRPr="00377C22" w:rsidRDefault="00147690" w:rsidP="00147690">
            <w:r w:rsidRPr="00377C22">
              <w:t>ДЕЯТЕЛЬНОСТЬ В ОБЛАСТИ КУЛЬТУРЫ, СПОРТА, ОРГАНИЗАЦИИ ДОСУГА И РАЗВЛЕЧЕНИЙ</w:t>
            </w:r>
          </w:p>
        </w:tc>
        <w:tc>
          <w:tcPr>
            <w:tcW w:w="1360" w:type="dxa"/>
            <w:tcBorders>
              <w:top w:val="single" w:sz="4" w:space="0" w:color="auto"/>
              <w:left w:val="nil"/>
              <w:bottom w:val="single" w:sz="4" w:space="0" w:color="auto"/>
              <w:right w:val="single" w:sz="4" w:space="0" w:color="auto"/>
            </w:tcBorders>
            <w:vAlign w:val="center"/>
          </w:tcPr>
          <w:p w:rsidR="00147690" w:rsidRPr="00377C22" w:rsidRDefault="00147690" w:rsidP="00147690">
            <w:pPr>
              <w:jc w:val="center"/>
            </w:pPr>
            <w:r w:rsidRPr="00377C22">
              <w:t>121 940,9</w:t>
            </w:r>
          </w:p>
        </w:tc>
        <w:tc>
          <w:tcPr>
            <w:tcW w:w="1418" w:type="dxa"/>
            <w:tcBorders>
              <w:top w:val="single" w:sz="4" w:space="0" w:color="auto"/>
              <w:left w:val="single" w:sz="4" w:space="0" w:color="auto"/>
              <w:bottom w:val="single" w:sz="4" w:space="0" w:color="auto"/>
              <w:right w:val="single" w:sz="4" w:space="0" w:color="auto"/>
            </w:tcBorders>
            <w:noWrap/>
            <w:vAlign w:val="center"/>
          </w:tcPr>
          <w:p w:rsidR="00147690" w:rsidRPr="00377C22" w:rsidRDefault="00147690" w:rsidP="00147690">
            <w:pPr>
              <w:jc w:val="center"/>
            </w:pPr>
            <w:r w:rsidRPr="00377C22">
              <w:t>146 237,9</w:t>
            </w:r>
          </w:p>
        </w:tc>
        <w:tc>
          <w:tcPr>
            <w:tcW w:w="1353" w:type="dxa"/>
            <w:tcBorders>
              <w:top w:val="single" w:sz="4" w:space="0" w:color="auto"/>
              <w:left w:val="single" w:sz="4" w:space="0" w:color="auto"/>
              <w:bottom w:val="single" w:sz="4" w:space="0" w:color="auto"/>
              <w:right w:val="single" w:sz="4" w:space="0" w:color="auto"/>
            </w:tcBorders>
            <w:noWrap/>
            <w:vAlign w:val="center"/>
          </w:tcPr>
          <w:p w:rsidR="00147690" w:rsidRPr="00377C22" w:rsidRDefault="00147690" w:rsidP="00147690">
            <w:pPr>
              <w:jc w:val="center"/>
            </w:pPr>
            <w:r w:rsidRPr="00377C22">
              <w:t>119,9</w:t>
            </w:r>
          </w:p>
        </w:tc>
      </w:tr>
      <w:tr w:rsidR="00147690" w:rsidRPr="00377C22" w:rsidTr="00147690">
        <w:trPr>
          <w:trHeight w:val="300"/>
          <w:jc w:val="center"/>
        </w:trPr>
        <w:tc>
          <w:tcPr>
            <w:tcW w:w="5439" w:type="dxa"/>
            <w:tcBorders>
              <w:top w:val="nil"/>
              <w:left w:val="single" w:sz="4" w:space="0" w:color="auto"/>
              <w:bottom w:val="single" w:sz="4" w:space="0" w:color="auto"/>
              <w:right w:val="single" w:sz="4" w:space="0" w:color="auto"/>
            </w:tcBorders>
            <w:shd w:val="clear" w:color="auto" w:fill="auto"/>
            <w:vAlign w:val="center"/>
            <w:hideMark/>
          </w:tcPr>
          <w:p w:rsidR="00147690" w:rsidRPr="00377C22" w:rsidRDefault="00147690" w:rsidP="00147690">
            <w:pPr>
              <w:rPr>
                <w:b/>
                <w:bCs/>
              </w:rPr>
            </w:pPr>
            <w:r w:rsidRPr="00377C22">
              <w:rPr>
                <w:b/>
                <w:bCs/>
              </w:rPr>
              <w:t>ИТОГО:</w:t>
            </w:r>
          </w:p>
        </w:tc>
        <w:tc>
          <w:tcPr>
            <w:tcW w:w="1360" w:type="dxa"/>
            <w:tcBorders>
              <w:top w:val="single" w:sz="4" w:space="0" w:color="auto"/>
              <w:left w:val="nil"/>
              <w:bottom w:val="single" w:sz="4" w:space="0" w:color="auto"/>
              <w:right w:val="single" w:sz="4" w:space="0" w:color="auto"/>
            </w:tcBorders>
            <w:vAlign w:val="center"/>
          </w:tcPr>
          <w:p w:rsidR="00147690" w:rsidRPr="00377C22" w:rsidRDefault="00147690" w:rsidP="00147690">
            <w:pPr>
              <w:jc w:val="center"/>
              <w:rPr>
                <w:b/>
              </w:rPr>
            </w:pPr>
            <w:r w:rsidRPr="00377C22">
              <w:rPr>
                <w:b/>
              </w:rPr>
              <w:t>8 090 346,8</w:t>
            </w:r>
          </w:p>
        </w:tc>
        <w:tc>
          <w:tcPr>
            <w:tcW w:w="1418" w:type="dxa"/>
            <w:tcBorders>
              <w:top w:val="single" w:sz="4" w:space="0" w:color="auto"/>
              <w:left w:val="single" w:sz="4" w:space="0" w:color="auto"/>
              <w:bottom w:val="single" w:sz="4" w:space="0" w:color="auto"/>
              <w:right w:val="single" w:sz="4" w:space="0" w:color="auto"/>
            </w:tcBorders>
            <w:noWrap/>
            <w:vAlign w:val="center"/>
          </w:tcPr>
          <w:p w:rsidR="00147690" w:rsidRPr="00377C22" w:rsidRDefault="00147690" w:rsidP="00147690">
            <w:pPr>
              <w:jc w:val="center"/>
              <w:rPr>
                <w:b/>
              </w:rPr>
            </w:pPr>
            <w:r w:rsidRPr="00377C22">
              <w:rPr>
                <w:b/>
              </w:rPr>
              <w:t>9 276 154,2</w:t>
            </w:r>
          </w:p>
        </w:tc>
        <w:tc>
          <w:tcPr>
            <w:tcW w:w="1353" w:type="dxa"/>
            <w:tcBorders>
              <w:top w:val="single" w:sz="4" w:space="0" w:color="auto"/>
              <w:left w:val="single" w:sz="4" w:space="0" w:color="auto"/>
              <w:bottom w:val="single" w:sz="4" w:space="0" w:color="auto"/>
              <w:right w:val="single" w:sz="4" w:space="0" w:color="auto"/>
            </w:tcBorders>
            <w:noWrap/>
            <w:vAlign w:val="center"/>
          </w:tcPr>
          <w:p w:rsidR="00147690" w:rsidRPr="00377C22" w:rsidRDefault="00147690" w:rsidP="00147690">
            <w:pPr>
              <w:jc w:val="center"/>
              <w:rPr>
                <w:b/>
              </w:rPr>
            </w:pPr>
            <w:r w:rsidRPr="00377C22">
              <w:rPr>
                <w:b/>
              </w:rPr>
              <w:t>114,7</w:t>
            </w:r>
          </w:p>
        </w:tc>
      </w:tr>
    </w:tbl>
    <w:p w:rsidR="00147690" w:rsidRPr="00377C22" w:rsidRDefault="00147690" w:rsidP="00147690">
      <w:pPr>
        <w:suppressAutoHyphens/>
        <w:ind w:firstLine="709"/>
        <w:jc w:val="both"/>
        <w:rPr>
          <w:lang w:eastAsia="ar-SA"/>
        </w:rPr>
      </w:pPr>
      <w:r w:rsidRPr="00377C22">
        <w:rPr>
          <w:lang w:eastAsia="ar-SA"/>
        </w:rPr>
        <w:t>Лидирующие позиции по величине фонда оплаты труда работников крупных и средних предприятий традиционно занимает сельское хозяйство и образование, доля которых в общем объеме фонда оплаты труда составляет 24,3% и 12,3% соответственно.</w:t>
      </w:r>
    </w:p>
    <w:p w:rsidR="00147690" w:rsidRPr="00377C22" w:rsidRDefault="00147690" w:rsidP="00147690">
      <w:pPr>
        <w:suppressAutoHyphens/>
        <w:ind w:firstLine="709"/>
        <w:jc w:val="both"/>
        <w:rPr>
          <w:lang w:eastAsia="ar-SA"/>
        </w:rPr>
      </w:pPr>
      <w:r w:rsidRPr="00377C22">
        <w:rPr>
          <w:lang w:eastAsia="ar-SA"/>
        </w:rPr>
        <w:t>Рост фонда заработной платы в разрезе отраслей обусловлен:</w:t>
      </w:r>
    </w:p>
    <w:p w:rsidR="00147690" w:rsidRPr="00377C22" w:rsidRDefault="00147690" w:rsidP="00147690">
      <w:pPr>
        <w:suppressAutoHyphens/>
        <w:ind w:firstLine="709"/>
        <w:jc w:val="both"/>
        <w:rPr>
          <w:lang w:eastAsia="ar-SA"/>
        </w:rPr>
      </w:pPr>
      <w:r w:rsidRPr="00377C22">
        <w:rPr>
          <w:lang w:eastAsia="ar-SA"/>
        </w:rPr>
        <w:t xml:space="preserve">- «Деятельность профессиональная, научная и техническая» - увеличением количества хозяйствующих субъектов на 10 ед., </w:t>
      </w:r>
      <w:r w:rsidRPr="00377C22">
        <w:t xml:space="preserve">ростом среднесписочной численности работников на 25,1% и </w:t>
      </w:r>
      <w:r w:rsidRPr="00377C22">
        <w:rPr>
          <w:lang w:eastAsia="ar-SA"/>
        </w:rPr>
        <w:t>среднемесячной заработной платы работников - на 23,6%;</w:t>
      </w:r>
    </w:p>
    <w:p w:rsidR="00147690" w:rsidRPr="00377C22" w:rsidRDefault="00147690" w:rsidP="00147690">
      <w:pPr>
        <w:suppressAutoHyphens/>
        <w:ind w:firstLine="709"/>
        <w:jc w:val="both"/>
        <w:rPr>
          <w:lang w:eastAsia="ar-SA"/>
        </w:rPr>
      </w:pPr>
      <w:r w:rsidRPr="00377C22">
        <w:rPr>
          <w:lang w:eastAsia="ar-SA"/>
        </w:rPr>
        <w:t>- «Деятельность в области культуры, спорта, организации досуга и развлечений» - ростом количества предприятий на 1 ед., увеличением среднесписочной численности работников на 1,2% и среднемесячной заработной платы работников на 20,1% (в т.ч. в муниципальных учреждениях на 19,9%);</w:t>
      </w:r>
    </w:p>
    <w:p w:rsidR="00147690" w:rsidRPr="00377C22" w:rsidRDefault="00147690" w:rsidP="00147690">
      <w:pPr>
        <w:suppressAutoHyphens/>
        <w:ind w:firstLine="709"/>
        <w:jc w:val="both"/>
        <w:rPr>
          <w:sz w:val="27"/>
          <w:szCs w:val="27"/>
        </w:rPr>
      </w:pPr>
      <w:r w:rsidRPr="00377C22">
        <w:rPr>
          <w:sz w:val="27"/>
          <w:szCs w:val="27"/>
        </w:rPr>
        <w:t xml:space="preserve">- </w:t>
      </w:r>
      <w:r w:rsidRPr="00377C22">
        <w:t>«Деятельность в области информации и связи» - ростом количества предприятий на 5 ед., среднесписочной численности работников на 16,7% и среднемесячной заработной платы работников – 9,6%;</w:t>
      </w:r>
    </w:p>
    <w:p w:rsidR="00147690" w:rsidRPr="00377C22" w:rsidRDefault="00147690" w:rsidP="00147690">
      <w:pPr>
        <w:suppressAutoHyphens/>
        <w:ind w:firstLine="709"/>
        <w:jc w:val="both"/>
      </w:pPr>
      <w:r w:rsidRPr="00377C22">
        <w:t>- «Обеспечение электрической энергией, газом и паром; кондиционирование воздуха» - ростом количества предприятий на 1 ед. и среднемесячной заработной платы работников на 16,0%;</w:t>
      </w:r>
    </w:p>
    <w:p w:rsidR="00147690" w:rsidRPr="00377C22" w:rsidRDefault="00147690" w:rsidP="00147690">
      <w:pPr>
        <w:suppressAutoHyphens/>
        <w:ind w:firstLine="709"/>
        <w:jc w:val="both"/>
      </w:pPr>
      <w:r w:rsidRPr="00377C22">
        <w:t>- «Торговля оптовая и розничная, ремонт автотранспортных средств и мотоциклов» - увеличением среднемесячной заработной платы работников на 14,8% при снижении среднесписочной численности работников на 0,9%;</w:t>
      </w:r>
    </w:p>
    <w:p w:rsidR="00147690" w:rsidRPr="00377C22" w:rsidRDefault="00147690" w:rsidP="00147690">
      <w:pPr>
        <w:suppressAutoHyphens/>
        <w:ind w:firstLine="709"/>
        <w:jc w:val="both"/>
      </w:pPr>
      <w:r w:rsidRPr="00377C22">
        <w:t>- «Образование» - ростом количества предприятий на 8 ед., среднемесячной заработной платой - на 12,5% (в т. ч. в муниципальных учреждениях - на 10,9%);</w:t>
      </w:r>
    </w:p>
    <w:p w:rsidR="00147690" w:rsidRPr="00377C22" w:rsidRDefault="00147690" w:rsidP="00147690">
      <w:pPr>
        <w:suppressAutoHyphens/>
        <w:ind w:firstLine="709"/>
        <w:jc w:val="both"/>
      </w:pPr>
      <w:r w:rsidRPr="00377C22">
        <w:t>- «Транспортировка и хранение» - увеличением среднемесячной заработной платы работников на 16,9% при снижении среднесписочной численности работников на 3,8% и количества предприятий на 2 ед., и др.</w:t>
      </w:r>
    </w:p>
    <w:p w:rsidR="00147690" w:rsidRPr="00377C22" w:rsidRDefault="00147690" w:rsidP="00147690">
      <w:pPr>
        <w:suppressAutoHyphens/>
        <w:ind w:firstLine="709"/>
        <w:jc w:val="both"/>
      </w:pPr>
      <w:r w:rsidRPr="00377C22">
        <w:t xml:space="preserve">Следует отметить снижение фонда заработной платы по видам экономической деятельности: </w:t>
      </w:r>
    </w:p>
    <w:p w:rsidR="00147690" w:rsidRPr="00377C22" w:rsidRDefault="00147690" w:rsidP="00147690">
      <w:pPr>
        <w:suppressAutoHyphens/>
        <w:ind w:firstLine="709"/>
        <w:jc w:val="both"/>
      </w:pPr>
      <w:r w:rsidRPr="00377C22">
        <w:t>- «Деятельность по операциям с недвижимым имуществом», что обусловлено снижением среднесписочной численности работников на 44,6% и количества предприятий на 6 ед. Рост среднемесячной заработной платы работников составил 46,7%;</w:t>
      </w:r>
    </w:p>
    <w:p w:rsidR="00147690" w:rsidRPr="00377C22" w:rsidRDefault="00147690" w:rsidP="00147690">
      <w:pPr>
        <w:suppressAutoHyphens/>
        <w:ind w:firstLine="709"/>
        <w:jc w:val="both"/>
      </w:pPr>
      <w:r w:rsidRPr="00377C22">
        <w:t>- «Деятельность гостиниц и предприятий общественного питания» - по причине снижения числа хозяйствующих субъектов на 1 ед., численности на работников на 40,0% при росте среднемесячной заработной платы работников на 16,7%.</w:t>
      </w:r>
    </w:p>
    <w:p w:rsidR="00147690" w:rsidRPr="00377C22" w:rsidRDefault="00147690" w:rsidP="00147690">
      <w:pPr>
        <w:ind w:firstLine="709"/>
        <w:jc w:val="both"/>
        <w:rPr>
          <w:lang w:eastAsia="ar-SA"/>
        </w:rPr>
      </w:pPr>
      <w:r w:rsidRPr="00377C22">
        <w:rPr>
          <w:lang w:eastAsia="ar-SA"/>
        </w:rPr>
        <w:t>Фонд заработной платы работников по полному кругу предприятий рассчитан исходя из планируемого объема поступлений налога на доходы физических лиц в бюджет Томского района в 2024 году и, по оценке, составит 13 982,2 млн. рублей, что больше на 21,6% уровня 2023 года.</w:t>
      </w:r>
    </w:p>
    <w:p w:rsidR="00147690" w:rsidRPr="00377C22" w:rsidRDefault="00147690" w:rsidP="00147690">
      <w:pPr>
        <w:autoSpaceDE w:val="0"/>
        <w:autoSpaceDN w:val="0"/>
        <w:adjustRightInd w:val="0"/>
        <w:ind w:firstLine="709"/>
        <w:jc w:val="both"/>
        <w:rPr>
          <w:lang w:eastAsia="ar-SA"/>
        </w:rPr>
      </w:pPr>
      <w:r w:rsidRPr="00377C22">
        <w:rPr>
          <w:lang w:eastAsia="ar-SA"/>
        </w:rPr>
        <w:t xml:space="preserve">Темп роста фонда заработной платы работников крупных и средних предприятий на 22,5% (до 11 366,4 млн. рублей) увеличение с 01.01.2024 МРОТ в Томском районе на 7,9%, окладов работников бюджетных учреждений с 01.10.2024 и на 5,1%, </w:t>
      </w:r>
      <w:r w:rsidRPr="00377C22">
        <w:rPr>
          <w:rFonts w:eastAsia="Calibri"/>
          <w:lang w:eastAsia="en-US"/>
        </w:rPr>
        <w:t xml:space="preserve">а также </w:t>
      </w:r>
      <w:r w:rsidRPr="00377C22">
        <w:rPr>
          <w:lang w:eastAsia="ar-SA"/>
        </w:rPr>
        <w:t>ежегодную индексацию заработной платы в связи с ростом потребительских цен на товары и услуги.</w:t>
      </w:r>
    </w:p>
    <w:p w:rsidR="00147690" w:rsidRPr="00377C22" w:rsidRDefault="00147690" w:rsidP="00147690">
      <w:pPr>
        <w:suppressAutoHyphens/>
        <w:ind w:firstLine="709"/>
        <w:jc w:val="both"/>
        <w:rPr>
          <w:lang w:eastAsia="ar-SA"/>
        </w:rPr>
      </w:pPr>
      <w:r w:rsidRPr="00377C22">
        <w:rPr>
          <w:lang w:eastAsia="ar-SA"/>
        </w:rPr>
        <w:t xml:space="preserve">Планируется, что фонд оплаты труда работников малых и микропредприятий, а также индивидуальных предпримателей и их наемных работников, в 2024 году составит 2 615,9 млн. рублей и </w:t>
      </w:r>
      <w:r w:rsidRPr="00377C22">
        <w:rPr>
          <w:lang w:eastAsia="ar-SA"/>
        </w:rPr>
        <w:lastRenderedPageBreak/>
        <w:t xml:space="preserve">увеличится на 17,5% в сравнении с 2023 годом, что обусловлено увеличением за 9 месяцев текущего года числа субъектов малого предпринимательства на 6,1% (на 215 ед.), а также МРОТ с 01.01.2024 на 7,9%. </w:t>
      </w:r>
    </w:p>
    <w:p w:rsidR="00147690" w:rsidRPr="00377C22" w:rsidRDefault="00147690" w:rsidP="00147690">
      <w:pPr>
        <w:suppressAutoHyphens/>
        <w:ind w:firstLine="709"/>
        <w:jc w:val="both"/>
        <w:rPr>
          <w:lang w:eastAsia="ar-SA"/>
        </w:rPr>
      </w:pPr>
      <w:r w:rsidRPr="00377C22">
        <w:rPr>
          <w:lang w:eastAsia="ar-SA"/>
        </w:rPr>
        <w:t>В прогнозном периоде 2025–2027 годов динамика фонда заработной платы работников крупных и средних организаций будет варьироваться от 102,9% до 111,0% по трем вариантам прогноза. Значения показателя рассчитаны на основании рекомендованных Министерством экономического развития РФ темпов роста по трем вариантам прогноза с учетом статистической информации по крупным и средним организациям Томского района. Целевой вариант прогноза предусматривает ежегодное увеличение заработной платы работникам бюджетной сферы, а также успешную реализацию 37 инвестиционных проектов. Таким образом, значения показателя в 2025-2027 годах составят:</w:t>
      </w:r>
    </w:p>
    <w:p w:rsidR="00147690" w:rsidRPr="00377C22" w:rsidRDefault="00147690" w:rsidP="00147690">
      <w:pPr>
        <w:suppressAutoHyphens/>
        <w:ind w:firstLine="709"/>
        <w:jc w:val="both"/>
        <w:rPr>
          <w:lang w:eastAsia="ar-SA"/>
        </w:rPr>
      </w:pPr>
      <w:r w:rsidRPr="00377C22">
        <w:rPr>
          <w:lang w:eastAsia="ar-SA"/>
        </w:rPr>
        <w:t>- от 12 237,5 млн. рублей до 13 184,2 млн. рублей - по консервативному варианту прогноза;</w:t>
      </w:r>
    </w:p>
    <w:p w:rsidR="00147690" w:rsidRPr="00377C22" w:rsidRDefault="00147690" w:rsidP="00147690">
      <w:pPr>
        <w:suppressAutoHyphens/>
        <w:ind w:firstLine="709"/>
        <w:jc w:val="both"/>
        <w:rPr>
          <w:lang w:eastAsia="ar-SA"/>
        </w:rPr>
      </w:pPr>
      <w:r w:rsidRPr="00377C22">
        <w:rPr>
          <w:lang w:eastAsia="ar-SA"/>
        </w:rPr>
        <w:t>- от 12 461,8 млн. рублей до 13 917,7 млн. рублей - по базовому варианту прогноза;</w:t>
      </w:r>
    </w:p>
    <w:p w:rsidR="00147690" w:rsidRPr="00377C22" w:rsidRDefault="00147690" w:rsidP="00147690">
      <w:pPr>
        <w:suppressAutoHyphens/>
        <w:ind w:firstLine="709"/>
        <w:jc w:val="both"/>
        <w:rPr>
          <w:lang w:eastAsia="ar-SA"/>
        </w:rPr>
      </w:pPr>
      <w:r w:rsidRPr="00377C22">
        <w:rPr>
          <w:lang w:eastAsia="ar-SA"/>
        </w:rPr>
        <w:t>- от 12 616,3 млн. рублей до 14 565,0 млн. рублей - по целевому варианту прогноза.</w:t>
      </w:r>
    </w:p>
    <w:p w:rsidR="00147690" w:rsidRPr="00377C22" w:rsidRDefault="00147690" w:rsidP="00147690">
      <w:pPr>
        <w:suppressAutoHyphens/>
        <w:ind w:firstLine="709"/>
        <w:jc w:val="both"/>
        <w:rPr>
          <w:lang w:eastAsia="ar-SA"/>
        </w:rPr>
      </w:pPr>
      <w:r w:rsidRPr="00377C22">
        <w:rPr>
          <w:lang w:eastAsia="ar-SA"/>
        </w:rPr>
        <w:t xml:space="preserve">Рост фонда оплаты труда работников малого бизнеса в среднесрочной перспективе 2025 – 2027 годов будет составлять от 102,9% до 113,9% ежегодно по трем вариантам прогноза. </w:t>
      </w:r>
    </w:p>
    <w:p w:rsidR="00147690" w:rsidRPr="00377C22" w:rsidRDefault="00147690" w:rsidP="00147690">
      <w:pPr>
        <w:suppressAutoHyphens/>
        <w:ind w:firstLine="709"/>
        <w:jc w:val="both"/>
        <w:rPr>
          <w:lang w:eastAsia="ar-SA"/>
        </w:rPr>
      </w:pPr>
      <w:r w:rsidRPr="00377C22">
        <w:rPr>
          <w:lang w:eastAsia="ar-SA"/>
        </w:rPr>
        <w:t xml:space="preserve">Прогнозные значения фонда оплаты труда работников по полному кругу предприятий, учитывающих динамику планируемых объемов поступлений в 2025 – 2027 годах налога на доходы физических лиц в бюджет Томского района, к 2027 году предполагают рост показателя:  </w:t>
      </w:r>
    </w:p>
    <w:p w:rsidR="00147690" w:rsidRPr="00377C22" w:rsidRDefault="00147690" w:rsidP="00147690">
      <w:pPr>
        <w:suppressAutoHyphens/>
        <w:ind w:firstLine="709"/>
        <w:jc w:val="both"/>
        <w:rPr>
          <w:lang w:eastAsia="ar-SA"/>
        </w:rPr>
      </w:pPr>
      <w:r w:rsidRPr="00377C22">
        <w:rPr>
          <w:lang w:eastAsia="ar-SA"/>
        </w:rPr>
        <w:t>- до 16 196,8 млн. рублей - по консервативному варианту прогноза;</w:t>
      </w:r>
    </w:p>
    <w:p w:rsidR="00147690" w:rsidRPr="00377C22" w:rsidRDefault="00147690" w:rsidP="00147690">
      <w:pPr>
        <w:suppressAutoHyphens/>
        <w:ind w:firstLine="709"/>
        <w:jc w:val="both"/>
        <w:rPr>
          <w:lang w:eastAsia="ar-SA"/>
        </w:rPr>
      </w:pPr>
      <w:r w:rsidRPr="00377C22">
        <w:rPr>
          <w:lang w:eastAsia="ar-SA"/>
        </w:rPr>
        <w:t>- до 17 140,0 млн. рублей - по базовому варианту прогноза;</w:t>
      </w:r>
    </w:p>
    <w:p w:rsidR="00147690" w:rsidRPr="00377C22" w:rsidRDefault="00147690" w:rsidP="00147690">
      <w:pPr>
        <w:suppressAutoHyphens/>
        <w:ind w:firstLine="709"/>
        <w:jc w:val="both"/>
        <w:rPr>
          <w:lang w:eastAsia="ar-SA"/>
        </w:rPr>
      </w:pPr>
      <w:r w:rsidRPr="00377C22">
        <w:rPr>
          <w:lang w:eastAsia="ar-SA"/>
        </w:rPr>
        <w:t>- до 18 003,7 млн. рублей - по целевому варианту прогноза.</w:t>
      </w:r>
    </w:p>
    <w:p w:rsidR="00147690" w:rsidRPr="00377C22" w:rsidRDefault="00147690" w:rsidP="00147690">
      <w:pPr>
        <w:suppressAutoHyphens/>
        <w:ind w:firstLine="709"/>
        <w:jc w:val="both"/>
        <w:rPr>
          <w:highlight w:val="yellow"/>
          <w:lang w:eastAsia="ar-SA"/>
        </w:rPr>
      </w:pPr>
    </w:p>
    <w:p w:rsidR="00147690" w:rsidRPr="00377C22" w:rsidRDefault="00147690" w:rsidP="00147690">
      <w:pPr>
        <w:pStyle w:val="ae"/>
        <w:numPr>
          <w:ilvl w:val="0"/>
          <w:numId w:val="32"/>
        </w:numPr>
        <w:tabs>
          <w:tab w:val="left" w:pos="993"/>
        </w:tabs>
        <w:spacing w:after="0"/>
        <w:ind w:left="0" w:firstLine="709"/>
        <w:jc w:val="both"/>
        <w:rPr>
          <w:b/>
        </w:rPr>
      </w:pPr>
      <w:r w:rsidRPr="00377C22">
        <w:rPr>
          <w:b/>
        </w:rPr>
        <w:t>Образование и другие социальные сферы</w:t>
      </w:r>
    </w:p>
    <w:p w:rsidR="00147690" w:rsidRPr="00377C22" w:rsidRDefault="00147690" w:rsidP="00147690">
      <w:pPr>
        <w:ind w:firstLine="709"/>
        <w:jc w:val="both"/>
        <w:rPr>
          <w:b/>
          <w:lang w:eastAsia="en-US"/>
        </w:rPr>
      </w:pPr>
      <w:r w:rsidRPr="00377C22">
        <w:rPr>
          <w:b/>
          <w:lang w:eastAsia="en-US"/>
        </w:rPr>
        <w:t>Образование</w:t>
      </w:r>
    </w:p>
    <w:p w:rsidR="00147690" w:rsidRPr="00377C22" w:rsidRDefault="00147690" w:rsidP="00147690">
      <w:pPr>
        <w:pStyle w:val="ae"/>
        <w:tabs>
          <w:tab w:val="left" w:pos="851"/>
        </w:tabs>
        <w:spacing w:after="0"/>
        <w:ind w:left="0" w:firstLine="709"/>
        <w:jc w:val="both"/>
        <w:rPr>
          <w:rFonts w:eastAsia="Calibri"/>
          <w:lang w:eastAsia="en-US"/>
        </w:rPr>
      </w:pPr>
      <w:r w:rsidRPr="00377C22">
        <w:rPr>
          <w:lang w:eastAsia="en-US"/>
        </w:rPr>
        <w:t>Обеспеченность детей в возрасте от 1 до 6 лет местами в дошкольных образовательных организациях в 2023 году составила 70,4%, снизившись за год на 1,9 п.п, что связано с</w:t>
      </w:r>
      <w:r w:rsidRPr="00377C22">
        <w:rPr>
          <w:rFonts w:eastAsia="Calibri"/>
          <w:lang w:eastAsia="en-US"/>
        </w:rPr>
        <w:t xml:space="preserve"> растущей потребностью в дошкольных местах для детей ясельного возраста в условиях отсутствия новых детских садов. </w:t>
      </w:r>
    </w:p>
    <w:p w:rsidR="00147690" w:rsidRPr="00377C22" w:rsidRDefault="00147690" w:rsidP="00147690">
      <w:pPr>
        <w:pStyle w:val="ae"/>
        <w:tabs>
          <w:tab w:val="left" w:pos="851"/>
        </w:tabs>
        <w:spacing w:after="0"/>
        <w:ind w:left="0" w:firstLine="709"/>
        <w:jc w:val="both"/>
        <w:rPr>
          <w:lang w:eastAsia="en-US"/>
        </w:rPr>
      </w:pPr>
      <w:r w:rsidRPr="00377C22">
        <w:rPr>
          <w:lang w:eastAsia="en-US"/>
        </w:rPr>
        <w:t>В 2023 году в Томском районе осуществляли образовательную деятельность 67 организаций, которые представлены:</w:t>
      </w:r>
    </w:p>
    <w:p w:rsidR="00147690" w:rsidRPr="00377C22" w:rsidRDefault="00147690" w:rsidP="00147690">
      <w:pPr>
        <w:pStyle w:val="ae"/>
        <w:tabs>
          <w:tab w:val="left" w:pos="851"/>
        </w:tabs>
        <w:spacing w:after="0"/>
        <w:ind w:left="0" w:firstLine="709"/>
        <w:jc w:val="both"/>
        <w:rPr>
          <w:lang w:eastAsia="en-US"/>
        </w:rPr>
      </w:pPr>
      <w:r w:rsidRPr="00377C22">
        <w:rPr>
          <w:lang w:eastAsia="en-US"/>
        </w:rPr>
        <w:t>- 23 дошкольными образовательными организациями;</w:t>
      </w:r>
    </w:p>
    <w:p w:rsidR="00147690" w:rsidRPr="00377C22" w:rsidRDefault="00147690" w:rsidP="00147690">
      <w:pPr>
        <w:pStyle w:val="ae"/>
        <w:tabs>
          <w:tab w:val="left" w:pos="851"/>
        </w:tabs>
        <w:spacing w:after="0"/>
        <w:ind w:left="0" w:firstLine="709"/>
        <w:jc w:val="both"/>
        <w:rPr>
          <w:lang w:eastAsia="en-US"/>
        </w:rPr>
      </w:pPr>
      <w:r w:rsidRPr="00377C22">
        <w:rPr>
          <w:lang w:eastAsia="en-US"/>
        </w:rPr>
        <w:t>- 36 общеобразовательными организациями;</w:t>
      </w:r>
    </w:p>
    <w:p w:rsidR="00147690" w:rsidRPr="00377C22" w:rsidRDefault="00147690" w:rsidP="00147690">
      <w:pPr>
        <w:pStyle w:val="ae"/>
        <w:tabs>
          <w:tab w:val="left" w:pos="851"/>
        </w:tabs>
        <w:spacing w:after="0"/>
        <w:ind w:left="0" w:firstLine="709"/>
        <w:jc w:val="both"/>
        <w:rPr>
          <w:lang w:eastAsia="en-US"/>
        </w:rPr>
      </w:pPr>
      <w:r w:rsidRPr="00377C22">
        <w:rPr>
          <w:lang w:eastAsia="en-US"/>
        </w:rPr>
        <w:t>- 8 организациями дополнительного образования.</w:t>
      </w:r>
    </w:p>
    <w:p w:rsidR="00147690" w:rsidRPr="00377C22" w:rsidRDefault="00147690" w:rsidP="00147690">
      <w:pPr>
        <w:pStyle w:val="ae"/>
        <w:tabs>
          <w:tab w:val="left" w:pos="851"/>
        </w:tabs>
        <w:spacing w:after="0"/>
        <w:ind w:left="0" w:firstLine="709"/>
        <w:jc w:val="both"/>
        <w:rPr>
          <w:lang w:eastAsia="en-US"/>
        </w:rPr>
      </w:pPr>
      <w:r w:rsidRPr="00377C22">
        <w:rPr>
          <w:lang w:eastAsia="en-US"/>
        </w:rPr>
        <w:t>Количество воспитанников и обучающихся в отчетном году составило:</w:t>
      </w:r>
    </w:p>
    <w:p w:rsidR="00147690" w:rsidRPr="00377C22" w:rsidRDefault="00147690" w:rsidP="00147690">
      <w:pPr>
        <w:pStyle w:val="ae"/>
        <w:tabs>
          <w:tab w:val="left" w:pos="851"/>
        </w:tabs>
        <w:spacing w:after="0"/>
        <w:ind w:left="0" w:firstLine="709"/>
        <w:jc w:val="both"/>
        <w:rPr>
          <w:lang w:eastAsia="en-US"/>
        </w:rPr>
      </w:pPr>
      <w:r w:rsidRPr="00377C22">
        <w:rPr>
          <w:lang w:eastAsia="en-US"/>
        </w:rPr>
        <w:t xml:space="preserve">- 5 283 человека в дошкольных образовательных организациях (уменьшение за год на 146 человек или на 2,7%); </w:t>
      </w:r>
    </w:p>
    <w:p w:rsidR="00147690" w:rsidRPr="00377C22" w:rsidRDefault="00147690" w:rsidP="00147690">
      <w:pPr>
        <w:pStyle w:val="ae"/>
        <w:tabs>
          <w:tab w:val="left" w:pos="851"/>
        </w:tabs>
        <w:spacing w:after="0"/>
        <w:ind w:left="0" w:firstLine="709"/>
        <w:jc w:val="both"/>
        <w:rPr>
          <w:lang w:eastAsia="en-US"/>
        </w:rPr>
      </w:pPr>
      <w:r w:rsidRPr="00377C22">
        <w:rPr>
          <w:lang w:eastAsia="en-US"/>
        </w:rPr>
        <w:t>- 11 981 обучающийся в общеобразовательных организациях (рост за год на 596 человек);</w:t>
      </w:r>
    </w:p>
    <w:p w:rsidR="00147690" w:rsidRPr="00377C22" w:rsidRDefault="00147690" w:rsidP="00147690">
      <w:pPr>
        <w:pStyle w:val="ae"/>
        <w:tabs>
          <w:tab w:val="left" w:pos="851"/>
        </w:tabs>
        <w:spacing w:after="0"/>
        <w:ind w:left="0" w:firstLine="709"/>
        <w:jc w:val="both"/>
        <w:rPr>
          <w:lang w:eastAsia="en-US"/>
        </w:rPr>
      </w:pPr>
      <w:r w:rsidRPr="00377C22">
        <w:rPr>
          <w:lang w:eastAsia="en-US"/>
        </w:rPr>
        <w:t>- 4 053 человека в организациях дополнительного образования (рост за год на 30 человек).</w:t>
      </w:r>
    </w:p>
    <w:p w:rsidR="00147690" w:rsidRPr="00377C22" w:rsidRDefault="00147690" w:rsidP="00147690">
      <w:pPr>
        <w:pStyle w:val="ae"/>
        <w:tabs>
          <w:tab w:val="left" w:pos="851"/>
        </w:tabs>
        <w:spacing w:after="0"/>
        <w:ind w:left="0" w:firstLine="709"/>
        <w:jc w:val="both"/>
        <w:rPr>
          <w:lang w:eastAsia="en-US"/>
        </w:rPr>
      </w:pPr>
      <w:r w:rsidRPr="00377C22">
        <w:rPr>
          <w:lang w:eastAsia="en-US"/>
        </w:rPr>
        <w:t>Развитие системы образования Томского района в 2023 году осуществлялось посредством реализации национального проекта «Образование»:</w:t>
      </w:r>
    </w:p>
    <w:p w:rsidR="00147690" w:rsidRPr="00377C22" w:rsidRDefault="00147690" w:rsidP="00147690">
      <w:pPr>
        <w:pStyle w:val="ae"/>
        <w:tabs>
          <w:tab w:val="left" w:pos="851"/>
        </w:tabs>
        <w:spacing w:after="0"/>
        <w:ind w:left="0" w:firstLine="709"/>
        <w:jc w:val="both"/>
        <w:rPr>
          <w:lang w:eastAsia="en-US"/>
        </w:rPr>
      </w:pPr>
      <w:r w:rsidRPr="00377C22">
        <w:rPr>
          <w:lang w:eastAsia="en-US"/>
        </w:rPr>
        <w:t>- созданы центры образования естественно-научной и технологической направленностей «Точка роста» в шести муниципальных общеобразовательных организациях Томского района на сумму 10,2 млн. рублей;</w:t>
      </w:r>
    </w:p>
    <w:p w:rsidR="00147690" w:rsidRPr="00377C22" w:rsidRDefault="00147690" w:rsidP="00147690">
      <w:pPr>
        <w:pStyle w:val="ae"/>
        <w:tabs>
          <w:tab w:val="left" w:pos="851"/>
        </w:tabs>
        <w:spacing w:after="0"/>
        <w:ind w:left="0" w:firstLine="709"/>
        <w:jc w:val="both"/>
        <w:rPr>
          <w:lang w:eastAsia="en-US"/>
        </w:rPr>
      </w:pPr>
      <w:r w:rsidRPr="00377C22">
        <w:rPr>
          <w:lang w:eastAsia="en-US"/>
        </w:rPr>
        <w:t>- внедрена целевая модель цифровой образовательной среды в семи муниципальных общеобразовательных организациях Томского района на сумму 5,7 млн. рублей;</w:t>
      </w:r>
    </w:p>
    <w:p w:rsidR="00147690" w:rsidRPr="00377C22" w:rsidRDefault="00147690" w:rsidP="00147690">
      <w:pPr>
        <w:pStyle w:val="ae"/>
        <w:tabs>
          <w:tab w:val="left" w:pos="851"/>
        </w:tabs>
        <w:spacing w:after="0"/>
        <w:ind w:left="0" w:firstLine="709"/>
        <w:jc w:val="both"/>
        <w:rPr>
          <w:lang w:eastAsia="en-US"/>
        </w:rPr>
      </w:pPr>
      <w:r w:rsidRPr="00377C22">
        <w:rPr>
          <w:lang w:eastAsia="en-US"/>
        </w:rPr>
        <w:t>- приобретены цифровые образовательные ресурсы, пройдены курсы повышения квалификации по внедрению целевой модели цифровой образовательной среды педагогами в муниципальных общеобразовательных организациях Томского района на сумму 3,0 млн. рублей;</w:t>
      </w:r>
    </w:p>
    <w:p w:rsidR="00147690" w:rsidRPr="00377C22" w:rsidRDefault="00147690" w:rsidP="00147690">
      <w:pPr>
        <w:pStyle w:val="ae"/>
        <w:tabs>
          <w:tab w:val="left" w:pos="851"/>
        </w:tabs>
        <w:spacing w:after="0"/>
        <w:ind w:left="0" w:firstLine="709"/>
        <w:jc w:val="both"/>
        <w:rPr>
          <w:lang w:eastAsia="en-US"/>
        </w:rPr>
      </w:pPr>
      <w:r w:rsidRPr="00377C22">
        <w:rPr>
          <w:lang w:eastAsia="en-US"/>
        </w:rPr>
        <w:t>-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общую сумму 7,8 млн. рублей.</w:t>
      </w:r>
    </w:p>
    <w:p w:rsidR="00147690" w:rsidRPr="00377C22" w:rsidRDefault="00147690" w:rsidP="00147690">
      <w:pPr>
        <w:widowControl w:val="0"/>
        <w:ind w:firstLine="709"/>
        <w:jc w:val="both"/>
        <w:rPr>
          <w:lang w:bidi="ru-RU"/>
        </w:rPr>
      </w:pPr>
      <w:r w:rsidRPr="00377C22">
        <w:rPr>
          <w:lang w:bidi="ru-RU"/>
        </w:rPr>
        <w:t>В период 2025 – 2027 годов на территории Томского района планируется:</w:t>
      </w:r>
    </w:p>
    <w:p w:rsidR="00147690" w:rsidRPr="00377C22" w:rsidRDefault="00147690" w:rsidP="00147690">
      <w:pPr>
        <w:widowControl w:val="0"/>
        <w:ind w:firstLine="709"/>
        <w:jc w:val="both"/>
        <w:rPr>
          <w:lang w:bidi="ru-RU"/>
        </w:rPr>
      </w:pPr>
      <w:r w:rsidRPr="00377C22">
        <w:rPr>
          <w:lang w:bidi="ru-RU"/>
        </w:rPr>
        <w:t xml:space="preserve">- проведение капитального ремонта зданий следующих образовательных организаций: «МБОУ «Межениновская СОШ», МБОУ «Богашевская СОШ» им. А.И. Федорова», МАОУ «Копыловская СОШ», МБОУ «Октябрьская СОШ», МБОУ «Молодежненская СОШ», 2-х зданий МАОУ «Калтайская СОШ» (с. Калтай, д. Кандинка), МБОУ «Рыбаловская СОШ», МБОУ «Корниловская СОШ», МБОУ «Турунтаевская </w:t>
      </w:r>
      <w:r w:rsidRPr="00377C22">
        <w:rPr>
          <w:lang w:bidi="ru-RU"/>
        </w:rPr>
        <w:lastRenderedPageBreak/>
        <w:t>СОШ», МБОУ «Зоркальцевская СОШ», МБОУ «Халдеевская ООШ», МАОУ «Зональненская СОШ», МБОУ «Петуховская СОШ», МБОУ «Нелюбинская СОШ», МБОУ «Новорождественская СОШ», МАОУ «Лицей им. И.В.Авдзейко»;</w:t>
      </w:r>
    </w:p>
    <w:p w:rsidR="00147690" w:rsidRPr="00377C22" w:rsidRDefault="00147690" w:rsidP="00147690">
      <w:pPr>
        <w:tabs>
          <w:tab w:val="left" w:pos="851"/>
        </w:tabs>
        <w:ind w:firstLine="709"/>
        <w:jc w:val="both"/>
        <w:rPr>
          <w:lang w:bidi="ru-RU"/>
        </w:rPr>
      </w:pPr>
      <w:r w:rsidRPr="00377C22">
        <w:rPr>
          <w:lang w:bidi="ru-RU"/>
        </w:rPr>
        <w:t>- строительство здания школ в поселке Зональная Станция (мкр. «Южные ворота») на 1100 мест и в д. Кисловка (мкр. Левобережный) на 1100 мест;</w:t>
      </w:r>
    </w:p>
    <w:p w:rsidR="00147690" w:rsidRPr="00377C22" w:rsidRDefault="00147690" w:rsidP="00147690">
      <w:pPr>
        <w:tabs>
          <w:tab w:val="left" w:pos="851"/>
        </w:tabs>
        <w:ind w:firstLine="709"/>
        <w:jc w:val="both"/>
        <w:rPr>
          <w:lang w:bidi="ru-RU"/>
        </w:rPr>
      </w:pPr>
      <w:r w:rsidRPr="00377C22">
        <w:rPr>
          <w:lang w:bidi="ru-RU"/>
        </w:rPr>
        <w:t>-строительство здания школы на 550 мест в с. Корнилово;</w:t>
      </w:r>
    </w:p>
    <w:p w:rsidR="00147690" w:rsidRPr="00377C22" w:rsidRDefault="00147690" w:rsidP="00147690">
      <w:pPr>
        <w:tabs>
          <w:tab w:val="left" w:pos="851"/>
        </w:tabs>
        <w:ind w:firstLine="709"/>
        <w:jc w:val="both"/>
        <w:rPr>
          <w:lang w:bidi="ru-RU"/>
        </w:rPr>
      </w:pPr>
      <w:r w:rsidRPr="00377C22">
        <w:rPr>
          <w:lang w:bidi="ru-RU"/>
        </w:rPr>
        <w:t>- завершение строительства корпуса МБОУ «Корниловская СОШ» на 200 мест в с. Корнилово;</w:t>
      </w:r>
    </w:p>
    <w:p w:rsidR="00147690" w:rsidRPr="00377C22" w:rsidRDefault="00147690" w:rsidP="00147690">
      <w:pPr>
        <w:tabs>
          <w:tab w:val="left" w:pos="851"/>
        </w:tabs>
        <w:ind w:firstLine="709"/>
        <w:jc w:val="both"/>
        <w:rPr>
          <w:lang w:bidi="ru-RU"/>
        </w:rPr>
      </w:pPr>
      <w:r w:rsidRPr="00377C22">
        <w:rPr>
          <w:lang w:bidi="ru-RU"/>
        </w:rPr>
        <w:t>- строительство корпусов на 200 мест МАОУ «Лицей им. И. В. Авдзейко» в п. Синий Утес, МБОУ «Богашевская СОШ им. А.И. Федорова» в с. Богашево (залинейная часть);</w:t>
      </w:r>
    </w:p>
    <w:p w:rsidR="00147690" w:rsidRPr="00377C22" w:rsidRDefault="00147690" w:rsidP="00147690">
      <w:pPr>
        <w:tabs>
          <w:tab w:val="left" w:pos="851"/>
        </w:tabs>
        <w:ind w:firstLine="709"/>
        <w:jc w:val="both"/>
        <w:rPr>
          <w:lang w:bidi="ru-RU"/>
        </w:rPr>
      </w:pPr>
      <w:r w:rsidRPr="00377C22">
        <w:rPr>
          <w:lang w:bidi="ru-RU"/>
        </w:rPr>
        <w:t>- строительство зданий детских садов на 145 мест в селе Корнилово, д. Кисловка;</w:t>
      </w:r>
    </w:p>
    <w:p w:rsidR="00147690" w:rsidRPr="00377C22" w:rsidRDefault="00147690" w:rsidP="00147690">
      <w:pPr>
        <w:tabs>
          <w:tab w:val="left" w:pos="851"/>
        </w:tabs>
        <w:ind w:firstLine="709"/>
        <w:jc w:val="both"/>
        <w:rPr>
          <w:lang w:bidi="ru-RU"/>
        </w:rPr>
      </w:pPr>
      <w:r w:rsidRPr="00377C22">
        <w:rPr>
          <w:lang w:bidi="ru-RU"/>
        </w:rPr>
        <w:t>- строительство зданий детских садов на 280 мест в д. Кисловка (мкр. «Левобережный»);</w:t>
      </w:r>
    </w:p>
    <w:p w:rsidR="00147690" w:rsidRPr="00377C22" w:rsidRDefault="00147690" w:rsidP="00147690">
      <w:pPr>
        <w:tabs>
          <w:tab w:val="left" w:pos="851"/>
        </w:tabs>
        <w:ind w:firstLine="709"/>
        <w:jc w:val="both"/>
        <w:rPr>
          <w:lang w:bidi="ru-RU"/>
        </w:rPr>
      </w:pPr>
      <w:r w:rsidRPr="00377C22">
        <w:rPr>
          <w:lang w:bidi="ru-RU"/>
        </w:rPr>
        <w:t>- строительство зданий детских садов на 220 мест в п. Зональная Станция (мкр. «Южные Ворота»).</w:t>
      </w:r>
    </w:p>
    <w:p w:rsidR="00147690" w:rsidRPr="00377C22" w:rsidRDefault="00147690" w:rsidP="00147690">
      <w:pPr>
        <w:tabs>
          <w:tab w:val="left" w:pos="851"/>
        </w:tabs>
        <w:ind w:firstLine="709"/>
        <w:jc w:val="both"/>
        <w:rPr>
          <w:lang w:eastAsia="en-US"/>
        </w:rPr>
      </w:pPr>
      <w:r w:rsidRPr="00377C22">
        <w:rPr>
          <w:lang w:eastAsia="en-US"/>
        </w:rPr>
        <w:t>Удельный вес учащихся, занимающихся в первую смену в дневных учреждениях общего образования (в % к общему числу обучающихся в данных учреждениях), в 2023 году составил 74,2% и снизился за год на 1,5 п.п. В 2025-2027 годах значение показателя по прогнозным данным будет составлять от 76,1% до 77,7% по всем вариантам прогноза.</w:t>
      </w:r>
    </w:p>
    <w:p w:rsidR="00147690" w:rsidRPr="00377C22" w:rsidRDefault="00147690" w:rsidP="00147690">
      <w:pPr>
        <w:tabs>
          <w:tab w:val="left" w:pos="851"/>
        </w:tabs>
        <w:ind w:firstLine="709"/>
        <w:jc w:val="both"/>
        <w:rPr>
          <w:lang w:eastAsia="en-US"/>
        </w:rPr>
      </w:pPr>
      <w:r w:rsidRPr="00377C22">
        <w:rPr>
          <w:lang w:eastAsia="en-US"/>
        </w:rPr>
        <w:t>Обеспеченность детей в возрасте от 1 до 6 лет местами в дошкольных образовательных организациях в прогнозном периоде составит 75,3% ежегодно по трем вариантам прогноза.</w:t>
      </w:r>
    </w:p>
    <w:p w:rsidR="00147690" w:rsidRPr="00377C22" w:rsidRDefault="00147690" w:rsidP="00147690">
      <w:pPr>
        <w:pStyle w:val="ae"/>
        <w:tabs>
          <w:tab w:val="left" w:pos="851"/>
        </w:tabs>
        <w:spacing w:after="0"/>
        <w:ind w:left="0" w:firstLine="709"/>
        <w:jc w:val="both"/>
        <w:rPr>
          <w:b/>
        </w:rPr>
      </w:pPr>
      <w:r w:rsidRPr="00377C22">
        <w:rPr>
          <w:b/>
        </w:rPr>
        <w:t>Спорт</w:t>
      </w:r>
    </w:p>
    <w:p w:rsidR="00147690" w:rsidRPr="00377C22" w:rsidRDefault="00147690" w:rsidP="00147690">
      <w:pPr>
        <w:ind w:firstLine="709"/>
        <w:jc w:val="both"/>
        <w:rPr>
          <w:lang w:bidi="en-US"/>
        </w:rPr>
      </w:pPr>
      <w:r w:rsidRPr="00377C22">
        <w:rPr>
          <w:lang w:bidi="en-US"/>
        </w:rPr>
        <w:t>На территории Томского района на 01.01.2024 функционировало 167 спортивных сооружений (в 2022 году -162), в том числе:</w:t>
      </w:r>
    </w:p>
    <w:p w:rsidR="00147690" w:rsidRPr="00377C22" w:rsidRDefault="00147690" w:rsidP="00147690">
      <w:pPr>
        <w:ind w:firstLine="709"/>
        <w:jc w:val="both"/>
        <w:rPr>
          <w:lang w:bidi="en-US"/>
        </w:rPr>
      </w:pPr>
      <w:r w:rsidRPr="00377C22">
        <w:rPr>
          <w:lang w:bidi="en-US"/>
        </w:rPr>
        <w:t>- 68 плоскостных спортивных сооружений;</w:t>
      </w:r>
    </w:p>
    <w:p w:rsidR="00147690" w:rsidRPr="00377C22" w:rsidRDefault="00147690" w:rsidP="00147690">
      <w:pPr>
        <w:ind w:firstLine="709"/>
        <w:jc w:val="both"/>
        <w:rPr>
          <w:lang w:bidi="en-US"/>
        </w:rPr>
      </w:pPr>
      <w:r w:rsidRPr="00377C22">
        <w:rPr>
          <w:lang w:bidi="en-US"/>
        </w:rPr>
        <w:t>- 56 спортивных залов;</w:t>
      </w:r>
    </w:p>
    <w:p w:rsidR="00147690" w:rsidRPr="00377C22" w:rsidRDefault="00147690" w:rsidP="00147690">
      <w:pPr>
        <w:ind w:firstLine="709"/>
        <w:jc w:val="both"/>
        <w:rPr>
          <w:lang w:bidi="en-US"/>
        </w:rPr>
      </w:pPr>
      <w:r w:rsidRPr="00377C22">
        <w:rPr>
          <w:lang w:bidi="en-US"/>
        </w:rPr>
        <w:t>- 2 плавательных бассейна;</w:t>
      </w:r>
    </w:p>
    <w:p w:rsidR="00147690" w:rsidRPr="00377C22" w:rsidRDefault="00147690" w:rsidP="00147690">
      <w:pPr>
        <w:ind w:firstLine="709"/>
        <w:jc w:val="both"/>
        <w:rPr>
          <w:lang w:bidi="en-US"/>
        </w:rPr>
      </w:pPr>
      <w:r w:rsidRPr="00377C22">
        <w:rPr>
          <w:lang w:bidi="en-US"/>
        </w:rPr>
        <w:t>- 4 лыжные базы;</w:t>
      </w:r>
    </w:p>
    <w:p w:rsidR="00147690" w:rsidRPr="00377C22" w:rsidRDefault="00147690" w:rsidP="00147690">
      <w:pPr>
        <w:ind w:firstLine="709"/>
        <w:jc w:val="both"/>
        <w:rPr>
          <w:lang w:bidi="en-US"/>
        </w:rPr>
      </w:pPr>
      <w:r w:rsidRPr="00377C22">
        <w:rPr>
          <w:lang w:bidi="en-US"/>
        </w:rPr>
        <w:t>- 37 спортивных сооружений других типов, включая 31 спортивное сооружение, приспособленное для занятий физической культурой и спортом.</w:t>
      </w:r>
    </w:p>
    <w:p w:rsidR="00147690" w:rsidRPr="00377C22" w:rsidRDefault="00147690" w:rsidP="00147690">
      <w:pPr>
        <w:ind w:firstLine="709"/>
        <w:jc w:val="both"/>
        <w:rPr>
          <w:lang w:bidi="en-US"/>
        </w:rPr>
      </w:pPr>
      <w:r w:rsidRPr="00377C22">
        <w:rPr>
          <w:lang w:bidi="en-US"/>
        </w:rPr>
        <w:t xml:space="preserve">В 2023 году доля населения, систематически занимающегося физической культурой и спортом, в возрасте от 3 до 79 лет в общей численности населения данного возраста составила 39,6% или 29 577 человек (в 2022 году – 29 570 человек). </w:t>
      </w:r>
    </w:p>
    <w:p w:rsidR="00147690" w:rsidRPr="00377C22" w:rsidRDefault="00147690" w:rsidP="00147690">
      <w:pPr>
        <w:ind w:firstLine="709"/>
        <w:jc w:val="both"/>
        <w:rPr>
          <w:lang w:bidi="en-US"/>
        </w:rPr>
      </w:pPr>
      <w:r w:rsidRPr="00377C22">
        <w:rPr>
          <w:lang w:bidi="en-US"/>
        </w:rPr>
        <w:t xml:space="preserve">Уровень обеспеченности населения Томского района спортивными сооружениями, от нормативной потребности по итогам 2023 составил 50,8% (в 2022 году – 49,3%). </w:t>
      </w:r>
    </w:p>
    <w:p w:rsidR="00147690" w:rsidRPr="00377C22" w:rsidRDefault="00147690" w:rsidP="00147690">
      <w:pPr>
        <w:ind w:firstLine="709"/>
        <w:jc w:val="both"/>
        <w:rPr>
          <w:lang w:bidi="en-US"/>
        </w:rPr>
      </w:pPr>
      <w:r w:rsidRPr="00377C22">
        <w:rPr>
          <w:lang w:bidi="en-US"/>
        </w:rPr>
        <w:t>В целях улучшения материально-технической базы, создания благоприятной, безопасной, качественной спортивной инфраструктуры на территории Томского района, в том числе в рамках реализации национального проекта «Демография»:</w:t>
      </w:r>
    </w:p>
    <w:p w:rsidR="00147690" w:rsidRPr="00377C22" w:rsidRDefault="00147690" w:rsidP="00147690">
      <w:pPr>
        <w:ind w:firstLine="709"/>
        <w:jc w:val="both"/>
        <w:rPr>
          <w:lang w:bidi="en-US"/>
        </w:rPr>
      </w:pPr>
      <w:r w:rsidRPr="00377C22">
        <w:rPr>
          <w:lang w:bidi="en-US"/>
        </w:rPr>
        <w:t xml:space="preserve">- установлены 4 малобюджетные спортивные площадки по месту жительства и учебы в Богашевском (с. Богашево), Зоркальцевском (с. Зоркальцево), Калтайском (д. Кандинка) и Малиновском (с. Малиновка) сельских поселениях в рамках реализации регионального проекта «Спорт – норма жизни»; </w:t>
      </w:r>
    </w:p>
    <w:p w:rsidR="00147690" w:rsidRPr="00377C22" w:rsidRDefault="00147690" w:rsidP="00147690">
      <w:pPr>
        <w:ind w:firstLine="709"/>
        <w:jc w:val="both"/>
        <w:rPr>
          <w:lang w:bidi="en-US"/>
        </w:rPr>
      </w:pPr>
      <w:r w:rsidRPr="00377C22">
        <w:rPr>
          <w:lang w:bidi="en-US"/>
        </w:rPr>
        <w:t xml:space="preserve">- 60 инструкторами по спорту организована и проведена физкультурно-оздоровительная работа с населением по месту жительства. К регулярным занятиям физической культурой в секциях, группах по различным направлениям физкультурно-спортивной работы привлечено 4 449 человек. Было проведено 190 физкультурно-оздоровительных и спортивно - массовых мероприятий с участием 15 254 человек. </w:t>
      </w:r>
    </w:p>
    <w:p w:rsidR="00147690" w:rsidRPr="00377C22" w:rsidRDefault="00147690" w:rsidP="00147690">
      <w:pPr>
        <w:ind w:firstLine="709"/>
        <w:jc w:val="both"/>
        <w:rPr>
          <w:lang w:bidi="en-US"/>
        </w:rPr>
      </w:pPr>
      <w:r w:rsidRPr="00377C22">
        <w:rPr>
          <w:lang w:bidi="en-US"/>
        </w:rPr>
        <w:t xml:space="preserve">Также в отчетном году в рамках проекта «Газпром – детям» установлена многофункциональная спортивная площадка в п. Моряковский Затон Моряковского сельского поселения. </w:t>
      </w:r>
    </w:p>
    <w:p w:rsidR="00147690" w:rsidRPr="00377C22" w:rsidRDefault="00147690" w:rsidP="00147690">
      <w:pPr>
        <w:ind w:right="28" w:firstLine="709"/>
        <w:jc w:val="both"/>
        <w:rPr>
          <w:lang w:bidi="en-US"/>
        </w:rPr>
      </w:pPr>
      <w:r w:rsidRPr="00377C22">
        <w:rPr>
          <w:lang w:bidi="en-US"/>
        </w:rPr>
        <w:t>В 2023 году за счет роста численности населения и небольшого объема ввода в эксплуатацию новых объектов за год снизилась обеспеченность спортивными объектам:</w:t>
      </w:r>
    </w:p>
    <w:p w:rsidR="00147690" w:rsidRPr="00377C22" w:rsidRDefault="00147690" w:rsidP="00147690">
      <w:pPr>
        <w:ind w:right="28" w:firstLine="709"/>
        <w:jc w:val="both"/>
        <w:rPr>
          <w:lang w:bidi="en-US"/>
        </w:rPr>
      </w:pPr>
      <w:r w:rsidRPr="00377C22">
        <w:rPr>
          <w:lang w:bidi="en-US"/>
        </w:rPr>
        <w:t>- спортивными залами на 7,4 тыс. кв. м на 10 тыс. человек до 1 401,5 тыс. кв. м на 10 тыс. человек;</w:t>
      </w:r>
    </w:p>
    <w:p w:rsidR="00147690" w:rsidRPr="00377C22" w:rsidRDefault="00147690" w:rsidP="00147690">
      <w:pPr>
        <w:ind w:right="28" w:firstLine="709"/>
        <w:jc w:val="both"/>
        <w:rPr>
          <w:lang w:bidi="en-US"/>
        </w:rPr>
      </w:pPr>
      <w:r w:rsidRPr="00377C22">
        <w:rPr>
          <w:lang w:bidi="en-US"/>
        </w:rPr>
        <w:t>- плавательными бассейнами на 0,2 кв. м, составив 39,2 кв. м зеркала воды на 10 тыс. человек;</w:t>
      </w:r>
    </w:p>
    <w:p w:rsidR="00147690" w:rsidRPr="00377C22" w:rsidRDefault="00147690" w:rsidP="00147690">
      <w:pPr>
        <w:ind w:right="28" w:firstLine="709"/>
        <w:jc w:val="both"/>
        <w:rPr>
          <w:lang w:bidi="en-US"/>
        </w:rPr>
      </w:pPr>
      <w:r w:rsidRPr="00377C22">
        <w:rPr>
          <w:lang w:bidi="en-US"/>
        </w:rPr>
        <w:t xml:space="preserve"> - плоскостными сооружениями на 74,0 кв. м. на 10 тыс. человек до 13 891,0 кв. м на 10 тыс. человек.</w:t>
      </w:r>
    </w:p>
    <w:p w:rsidR="00147690" w:rsidRPr="00377C22" w:rsidRDefault="00147690" w:rsidP="00147690">
      <w:pPr>
        <w:ind w:right="28" w:firstLine="709"/>
        <w:jc w:val="both"/>
        <w:rPr>
          <w:lang w:bidi="en-US"/>
        </w:rPr>
      </w:pPr>
      <w:r w:rsidRPr="00377C22">
        <w:rPr>
          <w:lang w:bidi="en-US"/>
        </w:rPr>
        <w:t>В прогнозном периоде 2025 – 2027 годов показатели обеспеченности:</w:t>
      </w:r>
    </w:p>
    <w:p w:rsidR="00147690" w:rsidRPr="00377C22" w:rsidRDefault="00147690" w:rsidP="00147690">
      <w:pPr>
        <w:ind w:right="28" w:firstLine="709"/>
        <w:jc w:val="both"/>
        <w:rPr>
          <w:lang w:bidi="en-US"/>
        </w:rPr>
      </w:pPr>
      <w:r w:rsidRPr="00377C22">
        <w:rPr>
          <w:lang w:bidi="en-US"/>
        </w:rPr>
        <w:t>- спортивными залами прогнозируется в пределах 1 356,1 – 1 386,4 тыс. кв. м на 10 тыс. человек;</w:t>
      </w:r>
    </w:p>
    <w:p w:rsidR="00147690" w:rsidRPr="00377C22" w:rsidRDefault="00147690" w:rsidP="00147690">
      <w:pPr>
        <w:ind w:right="28" w:firstLine="709"/>
        <w:jc w:val="both"/>
        <w:rPr>
          <w:lang w:bidi="en-US"/>
        </w:rPr>
      </w:pPr>
      <w:r w:rsidRPr="00377C22">
        <w:rPr>
          <w:lang w:bidi="en-US"/>
        </w:rPr>
        <w:t>- плоскостными сооружениями – от 13 441,0 до 13 741,8 тыс. кв. м на 10 тыс. человек;</w:t>
      </w:r>
    </w:p>
    <w:p w:rsidR="00147690" w:rsidRPr="00377C22" w:rsidRDefault="00147690" w:rsidP="00147690">
      <w:pPr>
        <w:ind w:right="28" w:firstLine="709"/>
        <w:jc w:val="both"/>
        <w:rPr>
          <w:lang w:bidi="en-US"/>
        </w:rPr>
      </w:pPr>
      <w:r w:rsidRPr="00377C22">
        <w:rPr>
          <w:lang w:bidi="en-US"/>
        </w:rPr>
        <w:t>- плавательными бассейнами - в пределах 37,9 – 38,8 тыс. кв. м зеркала воды на 10 тыс. человек по трем вариантам прогноза.</w:t>
      </w:r>
    </w:p>
    <w:p w:rsidR="00147690" w:rsidRPr="00377C22" w:rsidRDefault="00147690" w:rsidP="00147690">
      <w:pPr>
        <w:ind w:right="28" w:firstLine="709"/>
        <w:jc w:val="both"/>
        <w:rPr>
          <w:lang w:bidi="en-US"/>
        </w:rPr>
      </w:pPr>
      <w:r w:rsidRPr="00377C22">
        <w:rPr>
          <w:lang w:bidi="en-US"/>
        </w:rPr>
        <w:t>Слабая динамика обеспеченности спортивными сооружениями в прогнозном периоде также обусловлена недостаточным объемом средств бюджета на строительство и установку на территории Томского района запланированных объектов.</w:t>
      </w:r>
    </w:p>
    <w:p w:rsidR="00147690" w:rsidRPr="00377C22" w:rsidRDefault="00147690" w:rsidP="00147690">
      <w:pPr>
        <w:ind w:firstLine="709"/>
        <w:jc w:val="both"/>
        <w:rPr>
          <w:b/>
          <w:lang w:eastAsia="en-US"/>
        </w:rPr>
      </w:pPr>
      <w:r w:rsidRPr="00377C22">
        <w:rPr>
          <w:b/>
        </w:rPr>
        <w:t>Культура</w:t>
      </w:r>
    </w:p>
    <w:p w:rsidR="00147690" w:rsidRPr="00377C22" w:rsidRDefault="00147690" w:rsidP="00147690">
      <w:pPr>
        <w:shd w:val="clear" w:color="auto" w:fill="FFFFFF"/>
        <w:ind w:firstLine="709"/>
        <w:jc w:val="both"/>
      </w:pPr>
      <w:r w:rsidRPr="00377C22">
        <w:t xml:space="preserve">В 2023 году количество учреждений культурно-досугового типа сохранилось на уровне 38 объектов. </w:t>
      </w:r>
    </w:p>
    <w:p w:rsidR="00147690" w:rsidRPr="00377C22" w:rsidRDefault="00147690" w:rsidP="00147690">
      <w:pPr>
        <w:widowControl w:val="0"/>
        <w:autoSpaceDE w:val="0"/>
        <w:autoSpaceDN w:val="0"/>
        <w:ind w:firstLine="709"/>
        <w:jc w:val="both"/>
      </w:pPr>
      <w:r w:rsidRPr="00377C22">
        <w:t>Проведено 42 онлайн мероприятия с 49 тыс. просмотров. В очном формате прошло 3,5 тыс. мероприятий, которые посетили 232,3 тыс. человек.</w:t>
      </w:r>
    </w:p>
    <w:p w:rsidR="00147690" w:rsidRPr="00377C22" w:rsidRDefault="00147690" w:rsidP="00147690">
      <w:pPr>
        <w:widowControl w:val="0"/>
        <w:autoSpaceDE w:val="0"/>
        <w:autoSpaceDN w:val="0"/>
        <w:ind w:firstLine="709"/>
        <w:jc w:val="both"/>
      </w:pPr>
      <w:r w:rsidRPr="00377C22">
        <w:t xml:space="preserve">Уровень фактической обеспеченности клубами и учреждениями клубного типа в районе в 2023 году сохранился на уровне 65,5% от нормативной потребности. В период 2025 – 2027 годов, согласно целевому варианту прогноза, за счет приобретения здания для культурного-досуговой деятельности в д. Кандинка, </w:t>
      </w:r>
      <w:r w:rsidRPr="00377C22">
        <w:lastRenderedPageBreak/>
        <w:t xml:space="preserve">обеспеченность учреждениями вырастит на 1 единицу – до 39 объектов.  </w:t>
      </w:r>
    </w:p>
    <w:p w:rsidR="00147690" w:rsidRPr="00377C22" w:rsidRDefault="00147690" w:rsidP="00147690">
      <w:pPr>
        <w:shd w:val="clear" w:color="auto" w:fill="FFFFFF"/>
        <w:ind w:firstLine="709"/>
        <w:jc w:val="both"/>
      </w:pPr>
      <w:r w:rsidRPr="00377C22">
        <w:t xml:space="preserve">В целях улучшения материально-технической базы учреждений дополнительного образования художественно-эстетической направленности в 2023 году проведен текущий ремонт внутренних помещений, концертных залов и санузлов в 12 домах культуры, приобретены игровой инвентарь, звуковая и видео аппаратура, а также обувь для танцевальных коллективов (МБУ «КСЦ «Радость» п. Мирный), автоклуб - передвижная сцена на базе ПАЗ (МАУК «Клуб с. Корнилово»), Баян «Тула-210» (ДШИ п. Молодежный), музыкальные инструменты: 2 баяна, 2 гитары, аккордеон (ДШИ д. Кисловка). </w:t>
      </w:r>
    </w:p>
    <w:p w:rsidR="00147690" w:rsidRPr="00377C22" w:rsidRDefault="00147690" w:rsidP="00147690">
      <w:pPr>
        <w:ind w:firstLine="709"/>
        <w:jc w:val="both"/>
        <w:rPr>
          <w:rFonts w:eastAsia="Calibri"/>
          <w:lang w:eastAsia="en-US"/>
        </w:rPr>
      </w:pPr>
      <w:r w:rsidRPr="00377C22">
        <w:t xml:space="preserve">В Томском районе самая крупная библиотечная сеть в Томской области, которая включает в себя 39 библиотек. Специалисты обслуживают более 12 тыс. человек в год. </w:t>
      </w:r>
      <w:r w:rsidRPr="00377C22">
        <w:rPr>
          <w:rFonts w:eastAsia="Calibri"/>
          <w:lang w:eastAsia="en-US"/>
        </w:rPr>
        <w:t>Для пользователей библиотек было проведено свыше 2 тыс. массовых мероприятий и открыто более 1,7 тыс. выставок, которые посетили почти 45 тыс. человек.</w:t>
      </w:r>
    </w:p>
    <w:p w:rsidR="00147690" w:rsidRPr="00377C22" w:rsidRDefault="00147690" w:rsidP="00147690">
      <w:pPr>
        <w:ind w:firstLine="708"/>
        <w:jc w:val="both"/>
        <w:rPr>
          <w:rFonts w:eastAsia="Calibri"/>
          <w:lang w:eastAsia="en-US"/>
        </w:rPr>
      </w:pPr>
      <w:r w:rsidRPr="00377C22">
        <w:rPr>
          <w:rFonts w:eastAsia="Calibri"/>
          <w:lang w:eastAsia="en-US"/>
        </w:rPr>
        <w:t xml:space="preserve">В 2023 году Курлекская модельная библиотека-филиал вошла в число победителей Областного конкурса на получение денежного поощрения лучшими муниципальными учреждениями культуры, находящимися на территориях сельских поселений Томской области. </w:t>
      </w:r>
      <w:r w:rsidRPr="00377C22">
        <w:rPr>
          <w:lang w:eastAsia="en-US" w:bidi="en-US"/>
        </w:rPr>
        <w:t>В 2024 году планируется пополнение книжных фондов МБУ «Межпоселковая центральная библиотека Томского района».</w:t>
      </w:r>
    </w:p>
    <w:p w:rsidR="00147690" w:rsidRPr="00377C22" w:rsidRDefault="00147690" w:rsidP="00147690">
      <w:pPr>
        <w:shd w:val="clear" w:color="auto" w:fill="FFFFFF"/>
        <w:ind w:firstLine="709"/>
        <w:jc w:val="both"/>
      </w:pPr>
      <w:r w:rsidRPr="00377C22">
        <w:t>Уровень фактической обеспеченности общедоступными библиотеками в 2023 году сохранился на уровне 2022 года и в период 2024-2027 годов значения данного показателя останутся на том же уровне (39 ед.).</w:t>
      </w:r>
    </w:p>
    <w:p w:rsidR="00147690" w:rsidRPr="00377C22" w:rsidRDefault="00147690" w:rsidP="00147690">
      <w:pPr>
        <w:pStyle w:val="ae"/>
        <w:tabs>
          <w:tab w:val="left" w:pos="993"/>
        </w:tabs>
        <w:spacing w:after="0"/>
        <w:ind w:firstLine="709"/>
        <w:jc w:val="both"/>
        <w:rPr>
          <w:b/>
          <w:highlight w:val="yellow"/>
        </w:rPr>
      </w:pPr>
    </w:p>
    <w:p w:rsidR="00147690" w:rsidRPr="00377C22" w:rsidRDefault="00147690" w:rsidP="00147690">
      <w:pPr>
        <w:pStyle w:val="ae"/>
        <w:numPr>
          <w:ilvl w:val="0"/>
          <w:numId w:val="32"/>
        </w:numPr>
        <w:tabs>
          <w:tab w:val="left" w:pos="993"/>
        </w:tabs>
        <w:spacing w:after="0"/>
        <w:ind w:left="0" w:firstLine="709"/>
        <w:jc w:val="both"/>
        <w:rPr>
          <w:b/>
        </w:rPr>
      </w:pPr>
      <w:r w:rsidRPr="00377C22">
        <w:rPr>
          <w:b/>
        </w:rPr>
        <w:t>Демографическая ситуация</w:t>
      </w:r>
    </w:p>
    <w:p w:rsidR="00147690" w:rsidRPr="00377C22" w:rsidRDefault="00147690" w:rsidP="00147690">
      <w:pPr>
        <w:ind w:firstLine="709"/>
        <w:jc w:val="both"/>
      </w:pPr>
      <w:r w:rsidRPr="00377C22">
        <w:t xml:space="preserve">Среднегодовая численность населения Томского района за 2023 год составила 89,1 тыс. человек и выросла за год на 241 человека или на 0,3%. </w:t>
      </w:r>
    </w:p>
    <w:p w:rsidR="00147690" w:rsidRPr="00377C22" w:rsidRDefault="00147690" w:rsidP="00147690">
      <w:pPr>
        <w:ind w:firstLine="709"/>
        <w:jc w:val="both"/>
        <w:rPr>
          <w:rFonts w:eastAsia="Calibri"/>
          <w:highlight w:val="yellow"/>
          <w:lang w:eastAsia="en-US"/>
        </w:rPr>
      </w:pPr>
      <w:r w:rsidRPr="00377C22">
        <w:rPr>
          <w:rFonts w:eastAsia="Calibri"/>
          <w:lang w:eastAsia="en-US"/>
        </w:rPr>
        <w:t>Сохранение в Томском районе благоприятной демографической ситуации в отчетном году было обусловлено миграционным приростом в количестве 382 человек и естественным приростом – 78 человек. Планируется, что в 2024 году среднегодовая численность населения увеличится на 480 человек к уровню 2023 года.</w:t>
      </w:r>
    </w:p>
    <w:p w:rsidR="00147690" w:rsidRPr="00377C22" w:rsidRDefault="00147690" w:rsidP="00147690">
      <w:pPr>
        <w:ind w:firstLine="709"/>
        <w:jc w:val="both"/>
      </w:pPr>
      <w:r w:rsidRPr="00377C22">
        <w:t xml:space="preserve">В прогнозируемом периоде значение показателя будет составлять от 89,9 до 90,9 тыс. человек. Определяющим фактором роста численности населения Томского района в среднесрочной перспективе будет являться положительное сальдо естественного прироста (согласно базовому и целевому вариантам прогноза) и миграционного движения населения. </w:t>
      </w:r>
    </w:p>
    <w:p w:rsidR="00147690" w:rsidRPr="00377C22" w:rsidRDefault="00147690" w:rsidP="00147690">
      <w:pPr>
        <w:ind w:firstLine="709"/>
        <w:jc w:val="both"/>
      </w:pPr>
      <w:r w:rsidRPr="00377C22">
        <w:t xml:space="preserve">В 2023 году численность населения трудоспособного возраста, по оценке, снизилась к уровню 2022 года на 0,1% и составила 49,8 тыс. человек. </w:t>
      </w:r>
    </w:p>
    <w:p w:rsidR="00147690" w:rsidRPr="00377C22" w:rsidRDefault="00147690" w:rsidP="00147690">
      <w:pPr>
        <w:pStyle w:val="ae"/>
        <w:tabs>
          <w:tab w:val="left" w:pos="540"/>
          <w:tab w:val="left" w:pos="567"/>
        </w:tabs>
        <w:spacing w:after="0"/>
        <w:ind w:left="0" w:firstLine="709"/>
        <w:jc w:val="both"/>
      </w:pPr>
      <w:r w:rsidRPr="00377C22">
        <w:t xml:space="preserve">В соответствии с консервативным и базовым вариантами прогноза на сокращение числа населения трудоспособного возраста будет влиять тенденция к увеличению доли населения старше трудоспособного возраста, а также последствия резкого сокращения рождаемости с середины 1990-х годов. </w:t>
      </w:r>
    </w:p>
    <w:p w:rsidR="00147690" w:rsidRPr="00377C22" w:rsidRDefault="00147690" w:rsidP="00147690">
      <w:pPr>
        <w:pStyle w:val="ae"/>
        <w:tabs>
          <w:tab w:val="left" w:pos="540"/>
          <w:tab w:val="left" w:pos="567"/>
        </w:tabs>
        <w:spacing w:after="0"/>
        <w:ind w:left="0" w:firstLine="709"/>
        <w:jc w:val="both"/>
      </w:pPr>
      <w:r w:rsidRPr="00377C22">
        <w:t>Согласно целевому варианту прогноза рост числа граждан трудоспособного возраста в среднесрочном периоде будет обусловлен миграционным приростом населения, а также изменениями федерального законодательства в части поэтапного увеличения пенсионного возраста, начиная с 2019 года.</w:t>
      </w:r>
    </w:p>
    <w:p w:rsidR="00147690" w:rsidRPr="00377C22" w:rsidRDefault="00147690" w:rsidP="00147690">
      <w:pPr>
        <w:ind w:firstLine="709"/>
        <w:jc w:val="both"/>
      </w:pPr>
      <w:r w:rsidRPr="00377C22">
        <w:t>Прогнозируемое число населения трудоспособного возраста в период 2025 – 2027 годов составит:</w:t>
      </w:r>
    </w:p>
    <w:p w:rsidR="00147690" w:rsidRPr="00377C22" w:rsidRDefault="00147690" w:rsidP="00147690">
      <w:pPr>
        <w:ind w:firstLine="709"/>
        <w:jc w:val="both"/>
      </w:pPr>
      <w:r w:rsidRPr="00377C22">
        <w:t>- от 49,5 тыс. человек до 49,7 тыс. человек по консервативному варианту прогноза;</w:t>
      </w:r>
    </w:p>
    <w:p w:rsidR="00147690" w:rsidRPr="00377C22" w:rsidRDefault="00147690" w:rsidP="00147690">
      <w:pPr>
        <w:ind w:firstLine="709"/>
        <w:jc w:val="both"/>
      </w:pPr>
      <w:r w:rsidRPr="00377C22">
        <w:t>- от 49,8 тыс. человек до 49,9 тыс. человек – по базовому варианту;</w:t>
      </w:r>
    </w:p>
    <w:p w:rsidR="00147690" w:rsidRPr="00377C22" w:rsidRDefault="00147690" w:rsidP="00147690">
      <w:pPr>
        <w:ind w:firstLine="709"/>
        <w:jc w:val="both"/>
      </w:pPr>
      <w:r w:rsidRPr="00377C22">
        <w:t>- от 50,1 тыс. человек до 50,3 тыс. человек – по целевому варианту.</w:t>
      </w:r>
    </w:p>
    <w:p w:rsidR="00147690" w:rsidRPr="00377C22" w:rsidRDefault="00147690" w:rsidP="00147690">
      <w:pPr>
        <w:ind w:firstLine="709"/>
        <w:jc w:val="both"/>
      </w:pPr>
      <w:r w:rsidRPr="00377C22">
        <w:t xml:space="preserve">По итогам 2023 года доля численности населения старше трудоспособного возраста, по оценке, составила 23,0% от общей численности населения Томского района. </w:t>
      </w:r>
    </w:p>
    <w:p w:rsidR="00147690" w:rsidRPr="00377C22" w:rsidRDefault="00147690" w:rsidP="00147690">
      <w:pPr>
        <w:pStyle w:val="ae"/>
        <w:tabs>
          <w:tab w:val="left" w:pos="540"/>
          <w:tab w:val="left" w:pos="567"/>
        </w:tabs>
        <w:spacing w:after="0"/>
        <w:ind w:left="0" w:firstLine="709"/>
        <w:jc w:val="both"/>
        <w:rPr>
          <w:lang w:val="ru-MO"/>
        </w:rPr>
      </w:pPr>
      <w:r w:rsidRPr="00377C22">
        <w:t xml:space="preserve">В 2027 году ожидается увеличение доли числа населения старше трудоспособного возраста на 0,1 п.п. согласно целевому варианту прогноза, на 0,2 п.п. – базовому и на 0,3 п.п. - консервативному варианту прогноза относительно значения показателя 2024 года. Таким образом, численность населения старше трудоспособного возраста </w:t>
      </w:r>
      <w:r w:rsidRPr="00377C22">
        <w:rPr>
          <w:lang w:val="ru-MO"/>
        </w:rPr>
        <w:t xml:space="preserve">к концу 2027 года достигнет 21,2 тыс. человек по консервативному и базовому вариантам прогноза и 21,1 тыс. человек - по целевому варианту.  </w:t>
      </w:r>
    </w:p>
    <w:p w:rsidR="001C3165" w:rsidRPr="00147690" w:rsidRDefault="001C3165">
      <w:pPr>
        <w:rPr>
          <w:color w:val="000000"/>
          <w:lang w:val="ru-MO"/>
        </w:rPr>
      </w:pPr>
    </w:p>
    <w:p w:rsidR="001C3165" w:rsidRDefault="001C3165">
      <w:pPr>
        <w:rPr>
          <w:color w:val="000000"/>
        </w:rPr>
      </w:pPr>
    </w:p>
    <w:p w:rsidR="001C3165" w:rsidRDefault="001C3165">
      <w:pPr>
        <w:rPr>
          <w:color w:val="000000"/>
        </w:rPr>
        <w:sectPr w:rsidR="001C3165" w:rsidSect="000A5002">
          <w:pgSz w:w="11906" w:h="16838"/>
          <w:pgMar w:top="1134" w:right="851" w:bottom="567" w:left="1701" w:header="709" w:footer="709" w:gutter="0"/>
          <w:cols w:space="708"/>
          <w:docGrid w:linePitch="360"/>
        </w:sectPr>
      </w:pPr>
    </w:p>
    <w:tbl>
      <w:tblPr>
        <w:tblW w:w="15196" w:type="dxa"/>
        <w:tblInd w:w="93" w:type="dxa"/>
        <w:tblLook w:val="04A0" w:firstRow="1" w:lastRow="0" w:firstColumn="1" w:lastColumn="0" w:noHBand="0" w:noVBand="1"/>
      </w:tblPr>
      <w:tblGrid>
        <w:gridCol w:w="416"/>
        <w:gridCol w:w="1863"/>
        <w:gridCol w:w="870"/>
        <w:gridCol w:w="734"/>
        <w:gridCol w:w="685"/>
        <w:gridCol w:w="709"/>
        <w:gridCol w:w="959"/>
        <w:gridCol w:w="869"/>
        <w:gridCol w:w="750"/>
        <w:gridCol w:w="704"/>
        <w:gridCol w:w="709"/>
        <w:gridCol w:w="959"/>
        <w:gridCol w:w="869"/>
        <w:gridCol w:w="825"/>
        <w:gridCol w:w="694"/>
        <w:gridCol w:w="709"/>
        <w:gridCol w:w="959"/>
        <w:gridCol w:w="977"/>
      </w:tblGrid>
      <w:tr w:rsidR="00147690" w:rsidRPr="00DE0648" w:rsidTr="00DE0648">
        <w:trPr>
          <w:trHeight w:val="255"/>
        </w:trPr>
        <w:tc>
          <w:tcPr>
            <w:tcW w:w="643"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bookmarkStart w:id="1" w:name="RANGE!A1:R23"/>
            <w:bookmarkEnd w:id="1"/>
          </w:p>
        </w:tc>
        <w:tc>
          <w:tcPr>
            <w:tcW w:w="374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4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30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22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22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6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50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3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2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18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622"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5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52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24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12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70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845"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r>
      <w:tr w:rsidR="00147690" w:rsidRPr="00DE0648" w:rsidTr="00DE0648">
        <w:trPr>
          <w:trHeight w:val="330"/>
        </w:trPr>
        <w:tc>
          <w:tcPr>
            <w:tcW w:w="643"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374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4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30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22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22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6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50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3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2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18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622"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8985" w:type="dxa"/>
            <w:gridSpan w:val="6"/>
            <w:tcBorders>
              <w:top w:val="nil"/>
              <w:left w:val="nil"/>
              <w:bottom w:val="nil"/>
              <w:right w:val="nil"/>
            </w:tcBorders>
            <w:shd w:val="clear" w:color="auto" w:fill="auto"/>
            <w:noWrap/>
            <w:vAlign w:val="center"/>
            <w:hideMark/>
          </w:tcPr>
          <w:p w:rsidR="00147690" w:rsidRPr="00DE0648" w:rsidRDefault="00147690" w:rsidP="00147690">
            <w:pPr>
              <w:jc w:val="right"/>
              <w:rPr>
                <w:color w:val="000000"/>
                <w:sz w:val="24"/>
                <w:szCs w:val="24"/>
              </w:rPr>
            </w:pPr>
            <w:r w:rsidRPr="00DE0648">
              <w:rPr>
                <w:color w:val="000000"/>
                <w:sz w:val="24"/>
                <w:szCs w:val="24"/>
              </w:rPr>
              <w:t>Приложение 2</w:t>
            </w:r>
          </w:p>
        </w:tc>
      </w:tr>
      <w:tr w:rsidR="00147690" w:rsidRPr="00DE0648" w:rsidTr="00DE0648">
        <w:trPr>
          <w:trHeight w:val="375"/>
        </w:trPr>
        <w:tc>
          <w:tcPr>
            <w:tcW w:w="643"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374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4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30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22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22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6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50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3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2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18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622"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8985" w:type="dxa"/>
            <w:gridSpan w:val="6"/>
            <w:tcBorders>
              <w:top w:val="nil"/>
              <w:left w:val="nil"/>
              <w:bottom w:val="nil"/>
              <w:right w:val="nil"/>
            </w:tcBorders>
            <w:shd w:val="clear" w:color="auto" w:fill="auto"/>
            <w:noWrap/>
            <w:vAlign w:val="center"/>
            <w:hideMark/>
          </w:tcPr>
          <w:p w:rsidR="00147690" w:rsidRPr="00DE0648" w:rsidRDefault="00147690" w:rsidP="00147690">
            <w:pPr>
              <w:jc w:val="right"/>
              <w:rPr>
                <w:color w:val="000000"/>
                <w:sz w:val="24"/>
                <w:szCs w:val="24"/>
              </w:rPr>
            </w:pPr>
            <w:r w:rsidRPr="00DE0648">
              <w:rPr>
                <w:color w:val="000000"/>
                <w:sz w:val="24"/>
                <w:szCs w:val="24"/>
              </w:rPr>
              <w:t xml:space="preserve">к прогнозу социально-экономического развития </w:t>
            </w:r>
          </w:p>
        </w:tc>
      </w:tr>
      <w:tr w:rsidR="00147690" w:rsidRPr="00DE0648" w:rsidTr="00DE0648">
        <w:trPr>
          <w:trHeight w:val="360"/>
        </w:trPr>
        <w:tc>
          <w:tcPr>
            <w:tcW w:w="643"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374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4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30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22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22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6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50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3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2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1787" w:type="dxa"/>
            <w:gridSpan w:val="8"/>
            <w:tcBorders>
              <w:top w:val="nil"/>
              <w:left w:val="nil"/>
              <w:bottom w:val="nil"/>
              <w:right w:val="nil"/>
            </w:tcBorders>
            <w:shd w:val="clear" w:color="auto" w:fill="auto"/>
            <w:noWrap/>
            <w:vAlign w:val="center"/>
            <w:hideMark/>
          </w:tcPr>
          <w:p w:rsidR="00147690" w:rsidRPr="00DE0648" w:rsidRDefault="00147690" w:rsidP="00147690">
            <w:pPr>
              <w:jc w:val="right"/>
              <w:rPr>
                <w:color w:val="000000"/>
                <w:sz w:val="24"/>
                <w:szCs w:val="24"/>
              </w:rPr>
            </w:pPr>
            <w:r w:rsidRPr="00DE0648">
              <w:rPr>
                <w:color w:val="000000"/>
                <w:sz w:val="24"/>
                <w:szCs w:val="24"/>
              </w:rPr>
              <w:t>муниципального образования «Томский район» на 2025 - 2027 годы</w:t>
            </w:r>
          </w:p>
        </w:tc>
      </w:tr>
      <w:tr w:rsidR="00147690" w:rsidRPr="00DE0648" w:rsidTr="00DE0648">
        <w:trPr>
          <w:trHeight w:val="345"/>
        </w:trPr>
        <w:tc>
          <w:tcPr>
            <w:tcW w:w="643"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374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4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30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22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22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6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50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3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2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18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622"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5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52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24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12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700" w:type="dxa"/>
            <w:tcBorders>
              <w:top w:val="nil"/>
              <w:left w:val="nil"/>
              <w:bottom w:val="nil"/>
              <w:right w:val="nil"/>
            </w:tcBorders>
            <w:shd w:val="clear" w:color="auto" w:fill="auto"/>
            <w:noWrap/>
            <w:vAlign w:val="center"/>
            <w:hideMark/>
          </w:tcPr>
          <w:p w:rsidR="00147690" w:rsidRPr="00DE0648" w:rsidRDefault="00147690" w:rsidP="00147690">
            <w:pPr>
              <w:jc w:val="right"/>
              <w:rPr>
                <w:color w:val="000000"/>
                <w:sz w:val="24"/>
                <w:szCs w:val="24"/>
              </w:rPr>
            </w:pPr>
          </w:p>
        </w:tc>
        <w:tc>
          <w:tcPr>
            <w:tcW w:w="1845"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r>
      <w:tr w:rsidR="00147690" w:rsidRPr="00DE0648" w:rsidTr="00DE0648">
        <w:trPr>
          <w:trHeight w:val="345"/>
        </w:trPr>
        <w:tc>
          <w:tcPr>
            <w:tcW w:w="643"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374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4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30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22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22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6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50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3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2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18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622"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56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52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24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120"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c>
          <w:tcPr>
            <w:tcW w:w="1700" w:type="dxa"/>
            <w:tcBorders>
              <w:top w:val="nil"/>
              <w:left w:val="nil"/>
              <w:bottom w:val="nil"/>
              <w:right w:val="nil"/>
            </w:tcBorders>
            <w:shd w:val="clear" w:color="auto" w:fill="auto"/>
            <w:noWrap/>
            <w:vAlign w:val="center"/>
            <w:hideMark/>
          </w:tcPr>
          <w:p w:rsidR="00147690" w:rsidRPr="00DE0648" w:rsidRDefault="00147690" w:rsidP="00147690">
            <w:pPr>
              <w:jc w:val="right"/>
              <w:rPr>
                <w:color w:val="000000"/>
                <w:sz w:val="24"/>
                <w:szCs w:val="24"/>
              </w:rPr>
            </w:pPr>
          </w:p>
        </w:tc>
        <w:tc>
          <w:tcPr>
            <w:tcW w:w="1845" w:type="dxa"/>
            <w:tcBorders>
              <w:top w:val="nil"/>
              <w:left w:val="nil"/>
              <w:bottom w:val="nil"/>
              <w:right w:val="nil"/>
            </w:tcBorders>
            <w:shd w:val="clear" w:color="auto" w:fill="auto"/>
            <w:noWrap/>
            <w:vAlign w:val="bottom"/>
            <w:hideMark/>
          </w:tcPr>
          <w:p w:rsidR="00147690" w:rsidRPr="00DE0648" w:rsidRDefault="00147690" w:rsidP="00147690">
            <w:pPr>
              <w:rPr>
                <w:color w:val="000000"/>
                <w:sz w:val="24"/>
                <w:szCs w:val="24"/>
              </w:rPr>
            </w:pPr>
          </w:p>
        </w:tc>
      </w:tr>
      <w:tr w:rsidR="00147690" w:rsidRPr="00DE0648" w:rsidTr="00DE0648">
        <w:trPr>
          <w:trHeight w:val="465"/>
        </w:trPr>
        <w:tc>
          <w:tcPr>
            <w:tcW w:w="25305" w:type="dxa"/>
            <w:gridSpan w:val="17"/>
            <w:tcBorders>
              <w:top w:val="nil"/>
              <w:left w:val="nil"/>
              <w:bottom w:val="nil"/>
              <w:right w:val="nil"/>
            </w:tcBorders>
            <w:shd w:val="clear" w:color="000000" w:fill="FFFFFF"/>
            <w:noWrap/>
            <w:vAlign w:val="bottom"/>
            <w:hideMark/>
          </w:tcPr>
          <w:p w:rsidR="00147690" w:rsidRPr="00DE0648" w:rsidRDefault="00147690" w:rsidP="00147690">
            <w:pPr>
              <w:jc w:val="center"/>
              <w:rPr>
                <w:color w:val="000000"/>
                <w:sz w:val="24"/>
                <w:szCs w:val="24"/>
              </w:rPr>
            </w:pPr>
            <w:r w:rsidRPr="00DE0648">
              <w:rPr>
                <w:color w:val="000000"/>
                <w:sz w:val="24"/>
                <w:szCs w:val="24"/>
              </w:rPr>
              <w:t>Основные параметры муниципальных программ Томского района на 2025-2027 годы</w:t>
            </w:r>
          </w:p>
        </w:tc>
        <w:tc>
          <w:tcPr>
            <w:tcW w:w="1845" w:type="dxa"/>
            <w:tcBorders>
              <w:top w:val="nil"/>
              <w:left w:val="nil"/>
              <w:bottom w:val="nil"/>
              <w:right w:val="nil"/>
            </w:tcBorders>
            <w:shd w:val="clear" w:color="000000" w:fill="FFFFFF"/>
            <w:noWrap/>
            <w:vAlign w:val="bottom"/>
            <w:hideMark/>
          </w:tcPr>
          <w:p w:rsidR="00147690" w:rsidRPr="00DE0648" w:rsidRDefault="00147690" w:rsidP="00147690">
            <w:pPr>
              <w:rPr>
                <w:color w:val="000000"/>
                <w:sz w:val="24"/>
                <w:szCs w:val="24"/>
              </w:rPr>
            </w:pPr>
            <w:r w:rsidRPr="00DE0648">
              <w:rPr>
                <w:color w:val="000000"/>
                <w:sz w:val="24"/>
                <w:szCs w:val="24"/>
              </w:rPr>
              <w:t> </w:t>
            </w:r>
          </w:p>
        </w:tc>
      </w:tr>
      <w:tr w:rsidR="00147690" w:rsidRPr="00DE0648" w:rsidTr="0008702E">
        <w:trPr>
          <w:trHeight w:val="690"/>
        </w:trPr>
        <w:tc>
          <w:tcPr>
            <w:tcW w:w="643" w:type="dxa"/>
            <w:tcBorders>
              <w:top w:val="nil"/>
              <w:left w:val="nil"/>
              <w:bottom w:val="single" w:sz="4" w:space="0" w:color="auto"/>
              <w:right w:val="nil"/>
            </w:tcBorders>
            <w:shd w:val="clear" w:color="auto" w:fill="auto"/>
            <w:noWrap/>
            <w:vAlign w:val="bottom"/>
            <w:hideMark/>
          </w:tcPr>
          <w:p w:rsidR="00147690" w:rsidRPr="00DE0648" w:rsidRDefault="00147690" w:rsidP="00147690">
            <w:pPr>
              <w:rPr>
                <w:color w:val="000000"/>
                <w:sz w:val="24"/>
                <w:szCs w:val="24"/>
              </w:rPr>
            </w:pPr>
          </w:p>
        </w:tc>
        <w:tc>
          <w:tcPr>
            <w:tcW w:w="3740" w:type="dxa"/>
            <w:tcBorders>
              <w:top w:val="nil"/>
              <w:left w:val="nil"/>
              <w:bottom w:val="single" w:sz="4" w:space="0" w:color="auto"/>
              <w:right w:val="nil"/>
            </w:tcBorders>
            <w:shd w:val="clear" w:color="auto" w:fill="auto"/>
            <w:noWrap/>
            <w:vAlign w:val="bottom"/>
            <w:hideMark/>
          </w:tcPr>
          <w:p w:rsidR="00147690" w:rsidRPr="00DE0648" w:rsidRDefault="00147690" w:rsidP="00147690">
            <w:pPr>
              <w:rPr>
                <w:color w:val="000000"/>
                <w:sz w:val="24"/>
                <w:szCs w:val="24"/>
              </w:rPr>
            </w:pPr>
          </w:p>
        </w:tc>
        <w:tc>
          <w:tcPr>
            <w:tcW w:w="1460" w:type="dxa"/>
            <w:tcBorders>
              <w:top w:val="nil"/>
              <w:left w:val="nil"/>
              <w:bottom w:val="single" w:sz="4" w:space="0" w:color="auto"/>
              <w:right w:val="nil"/>
            </w:tcBorders>
            <w:shd w:val="clear" w:color="auto" w:fill="auto"/>
            <w:noWrap/>
            <w:vAlign w:val="bottom"/>
            <w:hideMark/>
          </w:tcPr>
          <w:p w:rsidR="00147690" w:rsidRPr="00DE0648" w:rsidRDefault="00147690" w:rsidP="00147690">
            <w:pPr>
              <w:rPr>
                <w:color w:val="000000"/>
                <w:sz w:val="24"/>
                <w:szCs w:val="24"/>
              </w:rPr>
            </w:pPr>
          </w:p>
        </w:tc>
        <w:tc>
          <w:tcPr>
            <w:tcW w:w="1300" w:type="dxa"/>
            <w:tcBorders>
              <w:top w:val="nil"/>
              <w:left w:val="nil"/>
              <w:bottom w:val="single" w:sz="4" w:space="0" w:color="auto"/>
              <w:right w:val="nil"/>
            </w:tcBorders>
            <w:shd w:val="clear" w:color="auto" w:fill="auto"/>
            <w:noWrap/>
            <w:vAlign w:val="bottom"/>
            <w:hideMark/>
          </w:tcPr>
          <w:p w:rsidR="00147690" w:rsidRPr="00DE0648" w:rsidRDefault="00147690" w:rsidP="00147690">
            <w:pPr>
              <w:rPr>
                <w:color w:val="000000"/>
                <w:sz w:val="24"/>
                <w:szCs w:val="24"/>
              </w:rPr>
            </w:pPr>
          </w:p>
        </w:tc>
        <w:tc>
          <w:tcPr>
            <w:tcW w:w="1220" w:type="dxa"/>
            <w:tcBorders>
              <w:top w:val="nil"/>
              <w:left w:val="nil"/>
              <w:bottom w:val="single" w:sz="4" w:space="0" w:color="auto"/>
              <w:right w:val="nil"/>
            </w:tcBorders>
            <w:shd w:val="clear" w:color="auto" w:fill="auto"/>
            <w:noWrap/>
            <w:vAlign w:val="bottom"/>
            <w:hideMark/>
          </w:tcPr>
          <w:p w:rsidR="00147690" w:rsidRPr="00DE0648" w:rsidRDefault="00147690" w:rsidP="00147690">
            <w:pPr>
              <w:rPr>
                <w:color w:val="000000"/>
                <w:sz w:val="24"/>
                <w:szCs w:val="24"/>
              </w:rPr>
            </w:pPr>
          </w:p>
        </w:tc>
        <w:tc>
          <w:tcPr>
            <w:tcW w:w="1220" w:type="dxa"/>
            <w:tcBorders>
              <w:top w:val="nil"/>
              <w:left w:val="nil"/>
              <w:bottom w:val="single" w:sz="4" w:space="0" w:color="auto"/>
              <w:right w:val="nil"/>
            </w:tcBorders>
            <w:shd w:val="clear" w:color="auto" w:fill="auto"/>
            <w:noWrap/>
            <w:vAlign w:val="bottom"/>
            <w:hideMark/>
          </w:tcPr>
          <w:p w:rsidR="00147690" w:rsidRPr="00DE0648" w:rsidRDefault="00147690" w:rsidP="00147690">
            <w:pPr>
              <w:rPr>
                <w:color w:val="000000"/>
                <w:sz w:val="24"/>
                <w:szCs w:val="24"/>
              </w:rPr>
            </w:pPr>
          </w:p>
        </w:tc>
        <w:tc>
          <w:tcPr>
            <w:tcW w:w="1660" w:type="dxa"/>
            <w:tcBorders>
              <w:top w:val="nil"/>
              <w:left w:val="nil"/>
              <w:bottom w:val="single" w:sz="4" w:space="0" w:color="auto"/>
              <w:right w:val="nil"/>
            </w:tcBorders>
            <w:shd w:val="clear" w:color="auto" w:fill="auto"/>
            <w:noWrap/>
            <w:vAlign w:val="bottom"/>
            <w:hideMark/>
          </w:tcPr>
          <w:p w:rsidR="00147690" w:rsidRPr="00DE0648" w:rsidRDefault="00147690" w:rsidP="00147690">
            <w:pPr>
              <w:rPr>
                <w:color w:val="000000"/>
                <w:sz w:val="24"/>
                <w:szCs w:val="24"/>
              </w:rPr>
            </w:pPr>
          </w:p>
        </w:tc>
        <w:tc>
          <w:tcPr>
            <w:tcW w:w="1500" w:type="dxa"/>
            <w:tcBorders>
              <w:top w:val="nil"/>
              <w:left w:val="nil"/>
              <w:bottom w:val="single" w:sz="4" w:space="0" w:color="auto"/>
              <w:right w:val="nil"/>
            </w:tcBorders>
            <w:shd w:val="clear" w:color="auto" w:fill="auto"/>
            <w:noWrap/>
            <w:vAlign w:val="bottom"/>
            <w:hideMark/>
          </w:tcPr>
          <w:p w:rsidR="00147690" w:rsidRPr="00DE0648" w:rsidRDefault="00147690" w:rsidP="00147690">
            <w:pPr>
              <w:rPr>
                <w:color w:val="000000"/>
                <w:sz w:val="24"/>
                <w:szCs w:val="24"/>
              </w:rPr>
            </w:pPr>
          </w:p>
        </w:tc>
        <w:tc>
          <w:tcPr>
            <w:tcW w:w="1360" w:type="dxa"/>
            <w:tcBorders>
              <w:top w:val="nil"/>
              <w:left w:val="nil"/>
              <w:bottom w:val="single" w:sz="4" w:space="0" w:color="auto"/>
              <w:right w:val="nil"/>
            </w:tcBorders>
            <w:shd w:val="clear" w:color="auto" w:fill="auto"/>
            <w:noWrap/>
            <w:vAlign w:val="bottom"/>
            <w:hideMark/>
          </w:tcPr>
          <w:p w:rsidR="00147690" w:rsidRPr="00DE0648" w:rsidRDefault="00147690" w:rsidP="00147690">
            <w:pPr>
              <w:rPr>
                <w:color w:val="000000"/>
                <w:sz w:val="24"/>
                <w:szCs w:val="24"/>
              </w:rPr>
            </w:pPr>
          </w:p>
        </w:tc>
        <w:tc>
          <w:tcPr>
            <w:tcW w:w="1260" w:type="dxa"/>
            <w:tcBorders>
              <w:top w:val="nil"/>
              <w:left w:val="nil"/>
              <w:bottom w:val="single" w:sz="4" w:space="0" w:color="auto"/>
              <w:right w:val="nil"/>
            </w:tcBorders>
            <w:shd w:val="clear" w:color="auto" w:fill="auto"/>
            <w:noWrap/>
            <w:vAlign w:val="bottom"/>
            <w:hideMark/>
          </w:tcPr>
          <w:p w:rsidR="00147690" w:rsidRPr="00DE0648" w:rsidRDefault="00147690" w:rsidP="00147690">
            <w:pPr>
              <w:rPr>
                <w:color w:val="000000"/>
                <w:sz w:val="24"/>
                <w:szCs w:val="24"/>
              </w:rPr>
            </w:pPr>
          </w:p>
        </w:tc>
        <w:tc>
          <w:tcPr>
            <w:tcW w:w="1180" w:type="dxa"/>
            <w:tcBorders>
              <w:top w:val="nil"/>
              <w:left w:val="nil"/>
              <w:bottom w:val="single" w:sz="4" w:space="0" w:color="auto"/>
              <w:right w:val="nil"/>
            </w:tcBorders>
            <w:shd w:val="clear" w:color="auto" w:fill="auto"/>
            <w:noWrap/>
            <w:vAlign w:val="bottom"/>
            <w:hideMark/>
          </w:tcPr>
          <w:p w:rsidR="00147690" w:rsidRPr="00DE0648" w:rsidRDefault="00147690" w:rsidP="00147690">
            <w:pPr>
              <w:rPr>
                <w:color w:val="000000"/>
                <w:sz w:val="24"/>
                <w:szCs w:val="24"/>
              </w:rPr>
            </w:pPr>
          </w:p>
        </w:tc>
        <w:tc>
          <w:tcPr>
            <w:tcW w:w="1622" w:type="dxa"/>
            <w:tcBorders>
              <w:top w:val="nil"/>
              <w:left w:val="nil"/>
              <w:bottom w:val="single" w:sz="4" w:space="0" w:color="auto"/>
              <w:right w:val="nil"/>
            </w:tcBorders>
            <w:shd w:val="clear" w:color="auto" w:fill="auto"/>
            <w:noWrap/>
            <w:vAlign w:val="bottom"/>
            <w:hideMark/>
          </w:tcPr>
          <w:p w:rsidR="00147690" w:rsidRPr="00DE0648" w:rsidRDefault="00147690" w:rsidP="00147690">
            <w:pPr>
              <w:rPr>
                <w:color w:val="000000"/>
                <w:sz w:val="24"/>
                <w:szCs w:val="24"/>
              </w:rPr>
            </w:pPr>
          </w:p>
        </w:tc>
        <w:tc>
          <w:tcPr>
            <w:tcW w:w="1560" w:type="dxa"/>
            <w:tcBorders>
              <w:top w:val="nil"/>
              <w:left w:val="nil"/>
              <w:bottom w:val="single" w:sz="4" w:space="0" w:color="auto"/>
              <w:right w:val="nil"/>
            </w:tcBorders>
            <w:shd w:val="clear" w:color="auto" w:fill="auto"/>
            <w:noWrap/>
            <w:vAlign w:val="bottom"/>
            <w:hideMark/>
          </w:tcPr>
          <w:p w:rsidR="00147690" w:rsidRPr="00DE0648" w:rsidRDefault="00147690" w:rsidP="00147690">
            <w:pPr>
              <w:rPr>
                <w:color w:val="000000"/>
                <w:sz w:val="24"/>
                <w:szCs w:val="24"/>
              </w:rPr>
            </w:pPr>
          </w:p>
        </w:tc>
        <w:tc>
          <w:tcPr>
            <w:tcW w:w="1520" w:type="dxa"/>
            <w:tcBorders>
              <w:top w:val="nil"/>
              <w:left w:val="nil"/>
              <w:bottom w:val="single" w:sz="4" w:space="0" w:color="auto"/>
              <w:right w:val="nil"/>
            </w:tcBorders>
            <w:shd w:val="clear" w:color="auto" w:fill="auto"/>
            <w:noWrap/>
            <w:vAlign w:val="bottom"/>
            <w:hideMark/>
          </w:tcPr>
          <w:p w:rsidR="00147690" w:rsidRPr="00DE0648" w:rsidRDefault="00147690" w:rsidP="00147690">
            <w:pPr>
              <w:rPr>
                <w:color w:val="000000"/>
                <w:sz w:val="24"/>
                <w:szCs w:val="24"/>
              </w:rPr>
            </w:pPr>
          </w:p>
        </w:tc>
        <w:tc>
          <w:tcPr>
            <w:tcW w:w="1240" w:type="dxa"/>
            <w:tcBorders>
              <w:top w:val="nil"/>
              <w:left w:val="nil"/>
              <w:bottom w:val="single" w:sz="4" w:space="0" w:color="auto"/>
              <w:right w:val="nil"/>
            </w:tcBorders>
            <w:shd w:val="clear" w:color="auto" w:fill="auto"/>
            <w:noWrap/>
            <w:vAlign w:val="bottom"/>
            <w:hideMark/>
          </w:tcPr>
          <w:p w:rsidR="00147690" w:rsidRPr="00DE0648" w:rsidRDefault="00147690" w:rsidP="00147690">
            <w:pPr>
              <w:rPr>
                <w:color w:val="000000"/>
                <w:sz w:val="24"/>
                <w:szCs w:val="24"/>
              </w:rPr>
            </w:pPr>
          </w:p>
        </w:tc>
        <w:tc>
          <w:tcPr>
            <w:tcW w:w="1120" w:type="dxa"/>
            <w:tcBorders>
              <w:top w:val="nil"/>
              <w:left w:val="nil"/>
              <w:bottom w:val="single" w:sz="4" w:space="0" w:color="auto"/>
              <w:right w:val="nil"/>
            </w:tcBorders>
            <w:shd w:val="clear" w:color="auto" w:fill="auto"/>
            <w:noWrap/>
            <w:vAlign w:val="bottom"/>
            <w:hideMark/>
          </w:tcPr>
          <w:p w:rsidR="00147690" w:rsidRPr="00DE0648" w:rsidRDefault="00147690" w:rsidP="00147690">
            <w:pPr>
              <w:rPr>
                <w:color w:val="000000"/>
                <w:sz w:val="24"/>
                <w:szCs w:val="24"/>
              </w:rPr>
            </w:pPr>
          </w:p>
        </w:tc>
        <w:tc>
          <w:tcPr>
            <w:tcW w:w="1700" w:type="dxa"/>
            <w:tcBorders>
              <w:top w:val="nil"/>
              <w:left w:val="nil"/>
              <w:bottom w:val="single" w:sz="4" w:space="0" w:color="auto"/>
              <w:right w:val="nil"/>
            </w:tcBorders>
            <w:shd w:val="clear" w:color="auto" w:fill="auto"/>
            <w:noWrap/>
            <w:vAlign w:val="bottom"/>
            <w:hideMark/>
          </w:tcPr>
          <w:p w:rsidR="00147690" w:rsidRPr="00DE0648" w:rsidRDefault="00147690" w:rsidP="00147690">
            <w:pPr>
              <w:rPr>
                <w:color w:val="000000"/>
                <w:sz w:val="24"/>
                <w:szCs w:val="24"/>
              </w:rPr>
            </w:pPr>
          </w:p>
        </w:tc>
        <w:tc>
          <w:tcPr>
            <w:tcW w:w="1845" w:type="dxa"/>
            <w:tcBorders>
              <w:top w:val="nil"/>
              <w:left w:val="nil"/>
              <w:bottom w:val="single" w:sz="4" w:space="0" w:color="auto"/>
              <w:right w:val="nil"/>
            </w:tcBorders>
            <w:shd w:val="clear" w:color="auto" w:fill="auto"/>
            <w:noWrap/>
            <w:hideMark/>
          </w:tcPr>
          <w:p w:rsidR="00147690" w:rsidRPr="00DE0648" w:rsidRDefault="00147690" w:rsidP="00147690">
            <w:pPr>
              <w:jc w:val="right"/>
              <w:rPr>
                <w:color w:val="000000"/>
                <w:sz w:val="24"/>
                <w:szCs w:val="24"/>
              </w:rPr>
            </w:pPr>
            <w:r w:rsidRPr="00DE0648">
              <w:rPr>
                <w:color w:val="000000"/>
                <w:sz w:val="24"/>
                <w:szCs w:val="24"/>
              </w:rPr>
              <w:t>тыс. рублей</w:t>
            </w:r>
          </w:p>
        </w:tc>
      </w:tr>
      <w:tr w:rsidR="00147690" w:rsidRPr="00DE0648" w:rsidTr="00DE0648">
        <w:trPr>
          <w:trHeight w:val="630"/>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690" w:rsidRPr="00DE0648" w:rsidRDefault="00147690" w:rsidP="00147690">
            <w:pPr>
              <w:jc w:val="center"/>
              <w:rPr>
                <w:color w:val="000000"/>
                <w:sz w:val="24"/>
                <w:szCs w:val="24"/>
              </w:rPr>
            </w:pPr>
            <w:r w:rsidRPr="00DE0648">
              <w:rPr>
                <w:color w:val="000000"/>
                <w:sz w:val="24"/>
                <w:szCs w:val="24"/>
              </w:rPr>
              <w:t>№ п/п</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Наименование муниципальных программ</w:t>
            </w:r>
          </w:p>
        </w:tc>
        <w:tc>
          <w:tcPr>
            <w:tcW w:w="6860" w:type="dxa"/>
            <w:gridSpan w:val="5"/>
            <w:tcBorders>
              <w:top w:val="single" w:sz="4" w:space="0" w:color="auto"/>
              <w:left w:val="nil"/>
              <w:bottom w:val="single" w:sz="4" w:space="0" w:color="auto"/>
              <w:right w:val="single" w:sz="4" w:space="0" w:color="auto"/>
            </w:tcBorders>
            <w:shd w:val="clear" w:color="auto" w:fill="auto"/>
            <w:noWrap/>
            <w:vAlign w:val="bottom"/>
            <w:hideMark/>
          </w:tcPr>
          <w:p w:rsidR="00147690" w:rsidRPr="00DE0648" w:rsidRDefault="00147690" w:rsidP="00147690">
            <w:pPr>
              <w:jc w:val="center"/>
              <w:rPr>
                <w:color w:val="000000"/>
                <w:sz w:val="24"/>
                <w:szCs w:val="24"/>
              </w:rPr>
            </w:pPr>
            <w:r w:rsidRPr="00DE0648">
              <w:rPr>
                <w:color w:val="000000"/>
                <w:sz w:val="24"/>
                <w:szCs w:val="24"/>
              </w:rPr>
              <w:t>2025 год</w:t>
            </w:r>
          </w:p>
        </w:tc>
        <w:tc>
          <w:tcPr>
            <w:tcW w:w="6922" w:type="dxa"/>
            <w:gridSpan w:val="5"/>
            <w:tcBorders>
              <w:top w:val="single" w:sz="4" w:space="0" w:color="auto"/>
              <w:left w:val="nil"/>
              <w:bottom w:val="single" w:sz="4" w:space="0" w:color="auto"/>
              <w:right w:val="single" w:sz="4" w:space="0" w:color="auto"/>
            </w:tcBorders>
            <w:shd w:val="clear" w:color="auto" w:fill="auto"/>
            <w:noWrap/>
            <w:vAlign w:val="bottom"/>
            <w:hideMark/>
          </w:tcPr>
          <w:p w:rsidR="00147690" w:rsidRPr="00DE0648" w:rsidRDefault="00147690" w:rsidP="00147690">
            <w:pPr>
              <w:jc w:val="center"/>
              <w:rPr>
                <w:color w:val="000000"/>
                <w:sz w:val="24"/>
                <w:szCs w:val="24"/>
              </w:rPr>
            </w:pPr>
            <w:r w:rsidRPr="00DE0648">
              <w:rPr>
                <w:color w:val="000000"/>
                <w:sz w:val="24"/>
                <w:szCs w:val="24"/>
              </w:rPr>
              <w:t>2026 год</w:t>
            </w:r>
          </w:p>
        </w:tc>
        <w:tc>
          <w:tcPr>
            <w:tcW w:w="7140" w:type="dxa"/>
            <w:gridSpan w:val="5"/>
            <w:tcBorders>
              <w:top w:val="single" w:sz="4" w:space="0" w:color="auto"/>
              <w:left w:val="nil"/>
              <w:bottom w:val="single" w:sz="4" w:space="0" w:color="auto"/>
              <w:right w:val="single" w:sz="4" w:space="0" w:color="auto"/>
            </w:tcBorders>
            <w:shd w:val="clear" w:color="auto" w:fill="auto"/>
            <w:noWrap/>
            <w:vAlign w:val="bottom"/>
            <w:hideMark/>
          </w:tcPr>
          <w:p w:rsidR="00147690" w:rsidRPr="00DE0648" w:rsidRDefault="00147690" w:rsidP="00147690">
            <w:pPr>
              <w:jc w:val="center"/>
              <w:rPr>
                <w:color w:val="000000"/>
                <w:sz w:val="24"/>
                <w:szCs w:val="24"/>
              </w:rPr>
            </w:pPr>
            <w:r w:rsidRPr="00DE0648">
              <w:rPr>
                <w:color w:val="000000"/>
                <w:sz w:val="24"/>
                <w:szCs w:val="24"/>
              </w:rPr>
              <w:t>2027 год</w:t>
            </w:r>
          </w:p>
        </w:tc>
        <w:tc>
          <w:tcPr>
            <w:tcW w:w="1845" w:type="dxa"/>
            <w:tcBorders>
              <w:top w:val="single" w:sz="4" w:space="0" w:color="auto"/>
              <w:left w:val="nil"/>
              <w:bottom w:val="single" w:sz="4" w:space="0" w:color="auto"/>
              <w:right w:val="single" w:sz="4" w:space="0" w:color="auto"/>
            </w:tcBorders>
            <w:shd w:val="clear" w:color="auto" w:fill="auto"/>
            <w:vAlign w:val="bottom"/>
            <w:hideMark/>
          </w:tcPr>
          <w:p w:rsidR="00147690" w:rsidRPr="00DE0648" w:rsidRDefault="00147690" w:rsidP="00147690">
            <w:pPr>
              <w:jc w:val="center"/>
              <w:rPr>
                <w:color w:val="000000"/>
                <w:sz w:val="24"/>
                <w:szCs w:val="24"/>
              </w:rPr>
            </w:pPr>
            <w:r w:rsidRPr="00DE0648">
              <w:rPr>
                <w:color w:val="000000"/>
                <w:sz w:val="24"/>
                <w:szCs w:val="24"/>
              </w:rPr>
              <w:t>2025 - 2027 годы</w:t>
            </w:r>
          </w:p>
        </w:tc>
      </w:tr>
      <w:tr w:rsidR="00147690" w:rsidRPr="00DE0648" w:rsidTr="0008702E">
        <w:trPr>
          <w:trHeight w:val="126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47690" w:rsidRPr="00DE0648" w:rsidRDefault="00147690" w:rsidP="00147690">
            <w:pPr>
              <w:rPr>
                <w:color w:val="000000"/>
                <w:sz w:val="24"/>
                <w:szCs w:val="24"/>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147690" w:rsidRPr="00DE0648" w:rsidRDefault="00147690" w:rsidP="00147690">
            <w:pPr>
              <w:rPr>
                <w:color w:val="000000"/>
                <w:sz w:val="24"/>
                <w:szCs w:val="24"/>
              </w:rPr>
            </w:pP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Федеральный бюджет</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Областной бюджет</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Местный бюджет</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Бюджет сельского поселения</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Внебюджетные источники</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Федеральный бюджет</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Областной бюджет</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Местный бюджет</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Бюджет сельского поселения</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Внебюджетные источники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Федеральный бюджет</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Областной бюджет</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Местный бюджет</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Бюджет сельского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Внебюджетные источники</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147690" w:rsidRPr="00DE0648" w:rsidRDefault="00147690" w:rsidP="00147690">
            <w:pPr>
              <w:jc w:val="center"/>
              <w:rPr>
                <w:color w:val="000000"/>
                <w:sz w:val="24"/>
                <w:szCs w:val="24"/>
              </w:rPr>
            </w:pPr>
            <w:r w:rsidRPr="00DE0648">
              <w:rPr>
                <w:color w:val="000000"/>
                <w:sz w:val="24"/>
                <w:szCs w:val="24"/>
              </w:rPr>
              <w:t>Всего</w:t>
            </w:r>
          </w:p>
        </w:tc>
      </w:tr>
      <w:tr w:rsidR="00147690" w:rsidRPr="00DE0648" w:rsidTr="0008702E">
        <w:trPr>
          <w:trHeight w:val="315"/>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690" w:rsidRPr="00DE0648" w:rsidRDefault="00147690" w:rsidP="00147690">
            <w:pPr>
              <w:jc w:val="center"/>
              <w:rPr>
                <w:color w:val="000000"/>
                <w:sz w:val="24"/>
                <w:szCs w:val="24"/>
              </w:rPr>
            </w:pPr>
            <w:r w:rsidRPr="00DE0648">
              <w:rPr>
                <w:color w:val="000000"/>
                <w:sz w:val="24"/>
                <w:szCs w:val="24"/>
              </w:rPr>
              <w:t>1</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2</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8</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147690" w:rsidRPr="00DE0648" w:rsidRDefault="00147690" w:rsidP="00147690">
            <w:pPr>
              <w:jc w:val="center"/>
              <w:rPr>
                <w:color w:val="000000"/>
                <w:sz w:val="24"/>
                <w:szCs w:val="24"/>
              </w:rPr>
            </w:pPr>
            <w:r w:rsidRPr="00DE0648">
              <w:rPr>
                <w:color w:val="000000"/>
                <w:sz w:val="24"/>
                <w:szCs w:val="24"/>
              </w:rPr>
              <w:t>9</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47690" w:rsidRPr="00DE0648" w:rsidRDefault="00147690" w:rsidP="00147690">
            <w:pPr>
              <w:jc w:val="center"/>
              <w:rPr>
                <w:color w:val="000000"/>
                <w:sz w:val="24"/>
                <w:szCs w:val="24"/>
              </w:rPr>
            </w:pPr>
            <w:r w:rsidRPr="00DE0648">
              <w:rPr>
                <w:color w:val="000000"/>
                <w:sz w:val="24"/>
                <w:szCs w:val="24"/>
              </w:rPr>
              <w:t>10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11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47690" w:rsidRPr="00DE0648" w:rsidRDefault="00147690" w:rsidP="00147690">
            <w:pPr>
              <w:jc w:val="center"/>
              <w:rPr>
                <w:color w:val="000000"/>
                <w:sz w:val="24"/>
                <w:szCs w:val="24"/>
              </w:rPr>
            </w:pPr>
            <w:r w:rsidRPr="00DE0648">
              <w:rPr>
                <w:color w:val="000000"/>
                <w:sz w:val="24"/>
                <w:szCs w:val="24"/>
              </w:rPr>
              <w:t>12</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147690" w:rsidRPr="00DE0648" w:rsidRDefault="00147690" w:rsidP="00147690">
            <w:pPr>
              <w:jc w:val="center"/>
              <w:rPr>
                <w:color w:val="000000"/>
                <w:sz w:val="24"/>
                <w:szCs w:val="24"/>
              </w:rPr>
            </w:pPr>
            <w:r w:rsidRPr="00DE0648">
              <w:rPr>
                <w:color w:val="000000"/>
                <w:sz w:val="24"/>
                <w:szCs w:val="24"/>
              </w:rPr>
              <w:t>13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14</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47690" w:rsidRPr="00DE0648" w:rsidRDefault="00147690" w:rsidP="00147690">
            <w:pPr>
              <w:jc w:val="center"/>
              <w:rPr>
                <w:color w:val="000000"/>
                <w:sz w:val="24"/>
                <w:szCs w:val="24"/>
              </w:rPr>
            </w:pPr>
            <w:r w:rsidRPr="00DE0648">
              <w:rPr>
                <w:color w:val="000000"/>
                <w:sz w:val="24"/>
                <w:szCs w:val="24"/>
              </w:rPr>
              <w:t>15</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47690" w:rsidRPr="00DE0648" w:rsidRDefault="00147690" w:rsidP="00147690">
            <w:pPr>
              <w:jc w:val="center"/>
              <w:rPr>
                <w:color w:val="000000"/>
                <w:sz w:val="24"/>
                <w:szCs w:val="24"/>
              </w:rPr>
            </w:pPr>
            <w:r w:rsidRPr="00DE0648">
              <w:rPr>
                <w:color w:val="000000"/>
                <w:sz w:val="24"/>
                <w:szCs w:val="24"/>
              </w:rPr>
              <w:t>16</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17</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47690" w:rsidRPr="00DE0648" w:rsidRDefault="00147690" w:rsidP="00147690">
            <w:pPr>
              <w:jc w:val="center"/>
              <w:rPr>
                <w:color w:val="000000"/>
                <w:sz w:val="24"/>
                <w:szCs w:val="24"/>
              </w:rPr>
            </w:pPr>
            <w:r w:rsidRPr="00DE0648">
              <w:rPr>
                <w:color w:val="000000"/>
                <w:sz w:val="24"/>
                <w:szCs w:val="24"/>
              </w:rPr>
              <w:t>13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14</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47690" w:rsidRPr="00DE0648" w:rsidRDefault="00147690" w:rsidP="00147690">
            <w:pPr>
              <w:jc w:val="center"/>
              <w:rPr>
                <w:color w:val="000000"/>
                <w:sz w:val="24"/>
                <w:szCs w:val="24"/>
              </w:rPr>
            </w:pPr>
            <w:r w:rsidRPr="00DE0648">
              <w:rPr>
                <w:color w:val="000000"/>
                <w:sz w:val="24"/>
                <w:szCs w:val="24"/>
              </w:rPr>
              <w:t>15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147690" w:rsidRPr="00DE0648" w:rsidRDefault="00147690" w:rsidP="00147690">
            <w:pPr>
              <w:jc w:val="center"/>
              <w:rPr>
                <w:color w:val="000000"/>
                <w:sz w:val="24"/>
                <w:szCs w:val="24"/>
              </w:rPr>
            </w:pPr>
            <w:r w:rsidRPr="00DE0648">
              <w:rPr>
                <w:color w:val="000000"/>
                <w:sz w:val="24"/>
                <w:szCs w:val="24"/>
              </w:rPr>
              <w:t>16</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color w:val="000000"/>
                <w:sz w:val="24"/>
                <w:szCs w:val="24"/>
              </w:rPr>
            </w:pPr>
            <w:r w:rsidRPr="00DE0648">
              <w:rPr>
                <w:color w:val="000000"/>
                <w:sz w:val="24"/>
                <w:szCs w:val="24"/>
              </w:rPr>
              <w:t>17</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147690" w:rsidRPr="00DE0648" w:rsidRDefault="00147690" w:rsidP="00147690">
            <w:pPr>
              <w:jc w:val="center"/>
              <w:rPr>
                <w:color w:val="000000"/>
                <w:sz w:val="24"/>
                <w:szCs w:val="24"/>
              </w:rPr>
            </w:pPr>
            <w:r w:rsidRPr="00DE0648">
              <w:rPr>
                <w:color w:val="000000"/>
                <w:sz w:val="24"/>
                <w:szCs w:val="24"/>
              </w:rPr>
              <w:t>18</w:t>
            </w:r>
          </w:p>
        </w:tc>
      </w:tr>
      <w:tr w:rsidR="00147690" w:rsidRPr="00DE0648" w:rsidTr="0008702E">
        <w:trPr>
          <w:trHeight w:val="315"/>
        </w:trPr>
        <w:tc>
          <w:tcPr>
            <w:tcW w:w="43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690" w:rsidRPr="00DE0648" w:rsidRDefault="00147690" w:rsidP="00147690">
            <w:pPr>
              <w:jc w:val="center"/>
              <w:rPr>
                <w:b/>
                <w:bCs/>
                <w:color w:val="000000"/>
                <w:sz w:val="24"/>
                <w:szCs w:val="24"/>
              </w:rPr>
            </w:pPr>
            <w:r w:rsidRPr="00DE0648">
              <w:rPr>
                <w:b/>
                <w:bCs/>
                <w:color w:val="000000"/>
                <w:sz w:val="24"/>
                <w:szCs w:val="24"/>
              </w:rPr>
              <w:t>Итого по муниципальным программам</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b/>
                <w:bCs/>
                <w:color w:val="000000"/>
                <w:sz w:val="24"/>
                <w:szCs w:val="24"/>
              </w:rPr>
            </w:pPr>
            <w:r w:rsidRPr="00DE0648">
              <w:rPr>
                <w:b/>
                <w:bCs/>
                <w:color w:val="000000"/>
                <w:sz w:val="24"/>
                <w:szCs w:val="24"/>
              </w:rPr>
              <w:t>396 937,0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b/>
                <w:bCs/>
                <w:color w:val="000000"/>
                <w:sz w:val="24"/>
                <w:szCs w:val="24"/>
              </w:rPr>
            </w:pPr>
            <w:r w:rsidRPr="00DE0648">
              <w:rPr>
                <w:b/>
                <w:bCs/>
                <w:color w:val="000000"/>
                <w:sz w:val="24"/>
                <w:szCs w:val="24"/>
              </w:rPr>
              <w:t>2 063 928,5</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b/>
                <w:bCs/>
                <w:color w:val="000000"/>
                <w:sz w:val="24"/>
                <w:szCs w:val="24"/>
              </w:rPr>
            </w:pPr>
            <w:r w:rsidRPr="00DE0648">
              <w:rPr>
                <w:b/>
                <w:bCs/>
                <w:color w:val="000000"/>
                <w:sz w:val="24"/>
                <w:szCs w:val="24"/>
              </w:rPr>
              <w:t>783 203,5</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b/>
                <w:bCs/>
                <w:color w:val="000000"/>
                <w:sz w:val="24"/>
                <w:szCs w:val="24"/>
              </w:rPr>
            </w:pPr>
            <w:r w:rsidRPr="00DE0648">
              <w:rPr>
                <w:b/>
                <w:bCs/>
                <w:color w:val="000000"/>
                <w:sz w:val="24"/>
                <w:szCs w:val="24"/>
              </w:rPr>
              <w:t>595,0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b/>
                <w:bCs/>
                <w:color w:val="000000"/>
                <w:sz w:val="24"/>
                <w:szCs w:val="24"/>
              </w:rPr>
            </w:pPr>
            <w:r w:rsidRPr="00DE0648">
              <w:rPr>
                <w:b/>
                <w:bCs/>
                <w:color w:val="000000"/>
                <w:sz w:val="24"/>
                <w:szCs w:val="24"/>
              </w:rPr>
              <w:t>0,0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b/>
                <w:bCs/>
                <w:color w:val="000000"/>
                <w:sz w:val="24"/>
                <w:szCs w:val="24"/>
              </w:rPr>
            </w:pPr>
            <w:r w:rsidRPr="00DE0648">
              <w:rPr>
                <w:b/>
                <w:bCs/>
                <w:color w:val="000000"/>
                <w:sz w:val="24"/>
                <w:szCs w:val="24"/>
              </w:rPr>
              <w:t>222 965,9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b/>
                <w:bCs/>
                <w:color w:val="000000"/>
                <w:sz w:val="24"/>
                <w:szCs w:val="24"/>
              </w:rPr>
            </w:pPr>
            <w:r w:rsidRPr="00DE0648">
              <w:rPr>
                <w:b/>
                <w:bCs/>
                <w:color w:val="000000"/>
                <w:sz w:val="24"/>
                <w:szCs w:val="24"/>
              </w:rPr>
              <w:t>2 429 074,0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b/>
                <w:bCs/>
                <w:color w:val="000000"/>
                <w:sz w:val="24"/>
                <w:szCs w:val="24"/>
              </w:rPr>
            </w:pPr>
            <w:r w:rsidRPr="00DE0648">
              <w:rPr>
                <w:b/>
                <w:bCs/>
                <w:color w:val="000000"/>
                <w:sz w:val="24"/>
                <w:szCs w:val="24"/>
              </w:rPr>
              <w:t>847 983,0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b/>
                <w:bCs/>
                <w:color w:val="000000"/>
                <w:sz w:val="24"/>
                <w:szCs w:val="24"/>
              </w:rPr>
            </w:pPr>
            <w:r w:rsidRPr="00DE0648">
              <w:rPr>
                <w:b/>
                <w:bCs/>
                <w:color w:val="000000"/>
                <w:sz w:val="24"/>
                <w:szCs w:val="24"/>
              </w:rPr>
              <w:t>731,6</w:t>
            </w:r>
          </w:p>
        </w:tc>
        <w:tc>
          <w:tcPr>
            <w:tcW w:w="1622"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b/>
                <w:bCs/>
                <w:color w:val="000000"/>
                <w:sz w:val="24"/>
                <w:szCs w:val="24"/>
              </w:rPr>
            </w:pPr>
            <w:r w:rsidRPr="00DE0648">
              <w:rPr>
                <w:b/>
                <w:bCs/>
                <w:color w:val="000000"/>
                <w:sz w:val="24"/>
                <w:szCs w:val="24"/>
              </w:rPr>
              <w:t>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b/>
                <w:bCs/>
                <w:color w:val="000000"/>
                <w:sz w:val="24"/>
                <w:szCs w:val="24"/>
              </w:rPr>
            </w:pPr>
            <w:r w:rsidRPr="00DE0648">
              <w:rPr>
                <w:b/>
                <w:bCs/>
                <w:color w:val="000000"/>
                <w:sz w:val="24"/>
                <w:szCs w:val="24"/>
              </w:rPr>
              <w:t>219 435,6</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b/>
                <w:bCs/>
                <w:color w:val="000000"/>
                <w:sz w:val="24"/>
                <w:szCs w:val="24"/>
              </w:rPr>
            </w:pPr>
            <w:r w:rsidRPr="00DE0648">
              <w:rPr>
                <w:b/>
                <w:bCs/>
                <w:color w:val="000000"/>
                <w:sz w:val="24"/>
                <w:szCs w:val="24"/>
              </w:rPr>
              <w:t>2 428 967,0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b/>
                <w:bCs/>
                <w:color w:val="000000"/>
                <w:sz w:val="24"/>
                <w:szCs w:val="24"/>
              </w:rPr>
            </w:pPr>
            <w:r w:rsidRPr="00DE0648">
              <w:rPr>
                <w:b/>
                <w:bCs/>
                <w:color w:val="000000"/>
                <w:sz w:val="24"/>
                <w:szCs w:val="24"/>
              </w:rPr>
              <w:t>847 524,6</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47690" w:rsidRPr="00DE0648" w:rsidRDefault="00147690" w:rsidP="00147690">
            <w:pPr>
              <w:jc w:val="center"/>
              <w:rPr>
                <w:b/>
                <w:bCs/>
                <w:color w:val="000000"/>
                <w:sz w:val="24"/>
                <w:szCs w:val="24"/>
              </w:rPr>
            </w:pPr>
            <w:r w:rsidRPr="00DE0648">
              <w:rPr>
                <w:b/>
                <w:bCs/>
                <w:color w:val="000000"/>
                <w:sz w:val="24"/>
                <w:szCs w:val="24"/>
              </w:rPr>
              <w:t>731,6</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b/>
                <w:bCs/>
                <w:color w:val="000000"/>
                <w:sz w:val="24"/>
                <w:szCs w:val="24"/>
              </w:rPr>
            </w:pPr>
            <w:r w:rsidRPr="00DE0648">
              <w:rPr>
                <w:b/>
                <w:bCs/>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147690" w:rsidRPr="00DE0648" w:rsidRDefault="00147690" w:rsidP="00147690">
            <w:pPr>
              <w:jc w:val="center"/>
              <w:rPr>
                <w:b/>
                <w:bCs/>
                <w:color w:val="000000"/>
                <w:sz w:val="24"/>
                <w:szCs w:val="24"/>
              </w:rPr>
            </w:pPr>
            <w:r w:rsidRPr="00DE0648">
              <w:rPr>
                <w:b/>
                <w:bCs/>
                <w:color w:val="000000"/>
                <w:sz w:val="24"/>
                <w:szCs w:val="24"/>
              </w:rPr>
              <w:t>10 242 077,3</w:t>
            </w:r>
          </w:p>
        </w:tc>
      </w:tr>
      <w:tr w:rsidR="00147690" w:rsidRPr="00DE0648" w:rsidTr="0008702E">
        <w:trPr>
          <w:trHeight w:val="923"/>
        </w:trPr>
        <w:tc>
          <w:tcPr>
            <w:tcW w:w="6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rsidR="00147690" w:rsidRPr="00DE0648" w:rsidRDefault="00147690" w:rsidP="00147690">
            <w:pPr>
              <w:rPr>
                <w:color w:val="000000"/>
                <w:sz w:val="24"/>
                <w:szCs w:val="24"/>
              </w:rPr>
            </w:pPr>
            <w:r w:rsidRPr="00DE0648">
              <w:rPr>
                <w:color w:val="000000"/>
                <w:sz w:val="24"/>
                <w:szCs w:val="24"/>
              </w:rPr>
              <w:t>МП «Развитие малого и среднего предпринимательства в Томском районе»</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760,0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760,0</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622"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760,0</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84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b/>
                <w:bCs/>
                <w:color w:val="000000"/>
                <w:sz w:val="24"/>
                <w:szCs w:val="24"/>
              </w:rPr>
            </w:pPr>
            <w:r w:rsidRPr="00DE0648">
              <w:rPr>
                <w:b/>
                <w:bCs/>
                <w:color w:val="000000"/>
                <w:sz w:val="24"/>
                <w:szCs w:val="24"/>
              </w:rPr>
              <w:t>2 280,0</w:t>
            </w:r>
          </w:p>
        </w:tc>
      </w:tr>
      <w:tr w:rsidR="00147690" w:rsidRPr="00DE0648" w:rsidTr="0008702E">
        <w:trPr>
          <w:trHeight w:val="660"/>
        </w:trPr>
        <w:tc>
          <w:tcPr>
            <w:tcW w:w="6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lastRenderedPageBreak/>
              <w:t>2</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rsidR="00147690" w:rsidRPr="00DE0648" w:rsidRDefault="00147690" w:rsidP="00147690">
            <w:pPr>
              <w:rPr>
                <w:color w:val="000000"/>
                <w:sz w:val="24"/>
                <w:szCs w:val="24"/>
              </w:rPr>
            </w:pPr>
            <w:r w:rsidRPr="00DE0648">
              <w:rPr>
                <w:color w:val="000000"/>
                <w:sz w:val="24"/>
                <w:szCs w:val="24"/>
              </w:rPr>
              <w:t>МП «Улучшение условий и охраны труда в Томском районе»</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327,5</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327,5</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622"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327,5</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84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b/>
                <w:bCs/>
                <w:color w:val="000000"/>
                <w:sz w:val="24"/>
                <w:szCs w:val="24"/>
              </w:rPr>
            </w:pPr>
            <w:r w:rsidRPr="00DE0648">
              <w:rPr>
                <w:b/>
                <w:bCs/>
                <w:color w:val="000000"/>
                <w:sz w:val="24"/>
                <w:szCs w:val="24"/>
              </w:rPr>
              <w:t>982,5</w:t>
            </w:r>
          </w:p>
        </w:tc>
      </w:tr>
      <w:tr w:rsidR="00147690" w:rsidRPr="00DE0648" w:rsidTr="0008702E">
        <w:trPr>
          <w:trHeight w:val="923"/>
        </w:trPr>
        <w:tc>
          <w:tcPr>
            <w:tcW w:w="6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3</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rsidR="00147690" w:rsidRPr="00DE0648" w:rsidRDefault="00147690" w:rsidP="00147690">
            <w:pPr>
              <w:rPr>
                <w:color w:val="000000"/>
                <w:sz w:val="24"/>
                <w:szCs w:val="24"/>
              </w:rPr>
            </w:pPr>
            <w:r w:rsidRPr="00DE0648">
              <w:rPr>
                <w:color w:val="000000"/>
                <w:sz w:val="24"/>
                <w:szCs w:val="24"/>
              </w:rPr>
              <w:t>МП «Эффективное управление муниципальным имуществом Томского района»</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1 555,1</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1 555,1</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622"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1 555,1</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84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b/>
                <w:bCs/>
                <w:color w:val="000000"/>
                <w:sz w:val="24"/>
                <w:szCs w:val="24"/>
              </w:rPr>
            </w:pPr>
            <w:r w:rsidRPr="00DE0648">
              <w:rPr>
                <w:b/>
                <w:bCs/>
                <w:color w:val="000000"/>
                <w:sz w:val="24"/>
                <w:szCs w:val="24"/>
              </w:rPr>
              <w:t>4 665,3</w:t>
            </w:r>
          </w:p>
        </w:tc>
      </w:tr>
      <w:tr w:rsidR="00147690" w:rsidRPr="00DE0648" w:rsidTr="0008702E">
        <w:trPr>
          <w:trHeight w:val="900"/>
        </w:trPr>
        <w:tc>
          <w:tcPr>
            <w:tcW w:w="6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4</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rsidR="00147690" w:rsidRPr="00DE0648" w:rsidRDefault="00147690" w:rsidP="00147690">
            <w:pPr>
              <w:rPr>
                <w:color w:val="000000"/>
                <w:sz w:val="24"/>
                <w:szCs w:val="24"/>
              </w:rPr>
            </w:pPr>
            <w:r w:rsidRPr="00DE0648">
              <w:rPr>
                <w:color w:val="000000"/>
                <w:sz w:val="24"/>
                <w:szCs w:val="24"/>
              </w:rPr>
              <w:t>МП «Улучшение комфортности проживания на территории Томского района»</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25 214,9</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30 023,5</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25 457,2</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37 023,5</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622"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25 699,4</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37 065,1</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84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b/>
                <w:bCs/>
                <w:color w:val="000000"/>
                <w:sz w:val="24"/>
                <w:szCs w:val="24"/>
              </w:rPr>
            </w:pPr>
            <w:r w:rsidRPr="00DE0648">
              <w:rPr>
                <w:b/>
                <w:bCs/>
                <w:color w:val="000000"/>
                <w:sz w:val="24"/>
                <w:szCs w:val="24"/>
              </w:rPr>
              <w:t>180 483,6</w:t>
            </w:r>
          </w:p>
        </w:tc>
      </w:tr>
      <w:tr w:rsidR="00147690" w:rsidRPr="00DE0648" w:rsidTr="0008702E">
        <w:trPr>
          <w:trHeight w:val="672"/>
        </w:trPr>
        <w:tc>
          <w:tcPr>
            <w:tcW w:w="6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5</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rsidR="00147690" w:rsidRPr="00DE0648" w:rsidRDefault="00147690" w:rsidP="00147690">
            <w:pPr>
              <w:rPr>
                <w:color w:val="000000"/>
                <w:sz w:val="24"/>
                <w:szCs w:val="24"/>
              </w:rPr>
            </w:pPr>
            <w:r w:rsidRPr="00DE0648">
              <w:rPr>
                <w:color w:val="000000"/>
                <w:sz w:val="24"/>
                <w:szCs w:val="24"/>
              </w:rPr>
              <w:t>МП «Развитие образования в Томском районе»</w:t>
            </w:r>
          </w:p>
        </w:tc>
        <w:tc>
          <w:tcPr>
            <w:tcW w:w="1460" w:type="dxa"/>
            <w:tcBorders>
              <w:top w:val="single" w:sz="4" w:space="0" w:color="auto"/>
              <w:left w:val="nil"/>
              <w:bottom w:val="single" w:sz="4" w:space="0" w:color="auto"/>
              <w:right w:val="nil"/>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354 347,8</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1 719 620,7</w:t>
            </w:r>
          </w:p>
        </w:tc>
        <w:tc>
          <w:tcPr>
            <w:tcW w:w="1220" w:type="dxa"/>
            <w:tcBorders>
              <w:top w:val="single" w:sz="4" w:space="0" w:color="auto"/>
              <w:left w:val="nil"/>
              <w:bottom w:val="single" w:sz="4" w:space="0" w:color="auto"/>
              <w:right w:val="nil"/>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527 140,5</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179 354,5</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2 083 874,8</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553 971,0</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622"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179 354,5</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2 083 874,8</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553 971,0</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84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b/>
                <w:bCs/>
                <w:color w:val="000000"/>
                <w:sz w:val="24"/>
                <w:szCs w:val="24"/>
              </w:rPr>
            </w:pPr>
            <w:r w:rsidRPr="00DE0648">
              <w:rPr>
                <w:b/>
                <w:bCs/>
                <w:color w:val="000000"/>
                <w:sz w:val="24"/>
                <w:szCs w:val="24"/>
              </w:rPr>
              <w:t>8 235 509,6</w:t>
            </w:r>
          </w:p>
        </w:tc>
      </w:tr>
      <w:tr w:rsidR="00147690" w:rsidRPr="00DE0648" w:rsidTr="0008702E">
        <w:trPr>
          <w:trHeight w:val="660"/>
        </w:trPr>
        <w:tc>
          <w:tcPr>
            <w:tcW w:w="6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6</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rsidR="00147690" w:rsidRPr="00DE0648" w:rsidRDefault="00147690" w:rsidP="00147690">
            <w:pPr>
              <w:rPr>
                <w:color w:val="000000"/>
                <w:sz w:val="24"/>
                <w:szCs w:val="24"/>
              </w:rPr>
            </w:pPr>
            <w:r w:rsidRPr="00DE0648">
              <w:rPr>
                <w:color w:val="000000"/>
                <w:sz w:val="24"/>
                <w:szCs w:val="24"/>
              </w:rPr>
              <w:t>МП «Социальное развитие Томского района»</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10 494,0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127 641,5</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160 011,2</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595,0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10 494,0</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127 766,8</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162 442,4</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731,6</w:t>
            </w:r>
          </w:p>
        </w:tc>
        <w:tc>
          <w:tcPr>
            <w:tcW w:w="1622"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10 494,0</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127 766,8</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162 442,4</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731,6</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84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b/>
                <w:bCs/>
                <w:color w:val="000000"/>
                <w:sz w:val="24"/>
                <w:szCs w:val="24"/>
              </w:rPr>
            </w:pPr>
            <w:r w:rsidRPr="00DE0648">
              <w:rPr>
                <w:b/>
                <w:bCs/>
                <w:color w:val="000000"/>
                <w:sz w:val="24"/>
                <w:szCs w:val="24"/>
              </w:rPr>
              <w:t>901 611,3</w:t>
            </w:r>
          </w:p>
        </w:tc>
      </w:tr>
      <w:tr w:rsidR="00147690" w:rsidRPr="00DE0648" w:rsidTr="0008702E">
        <w:trPr>
          <w:trHeight w:val="900"/>
        </w:trPr>
        <w:tc>
          <w:tcPr>
            <w:tcW w:w="6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7</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rsidR="00147690" w:rsidRPr="00DE0648" w:rsidRDefault="00147690" w:rsidP="00147690">
            <w:pPr>
              <w:rPr>
                <w:color w:val="000000"/>
                <w:sz w:val="24"/>
                <w:szCs w:val="24"/>
              </w:rPr>
            </w:pPr>
            <w:r w:rsidRPr="00DE0648">
              <w:rPr>
                <w:color w:val="000000"/>
                <w:sz w:val="24"/>
                <w:szCs w:val="24"/>
              </w:rPr>
              <w:t>МП «Эффективное управление муниципальными финансами Томского района»</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9 254,4</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119 658,0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28 117,1</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10 130,2</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120 013,2</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55 505,9</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622"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10 130,2</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120 013,2</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55 505,9</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84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b/>
                <w:bCs/>
                <w:color w:val="000000"/>
                <w:sz w:val="24"/>
                <w:szCs w:val="24"/>
              </w:rPr>
            </w:pPr>
            <w:r w:rsidRPr="00DE0648">
              <w:rPr>
                <w:b/>
                <w:bCs/>
                <w:color w:val="000000"/>
                <w:sz w:val="24"/>
                <w:szCs w:val="24"/>
              </w:rPr>
              <w:t>528 328,1</w:t>
            </w:r>
          </w:p>
        </w:tc>
      </w:tr>
      <w:tr w:rsidR="00147690" w:rsidRPr="00DE0648" w:rsidTr="0008702E">
        <w:trPr>
          <w:trHeight w:val="900"/>
        </w:trPr>
        <w:tc>
          <w:tcPr>
            <w:tcW w:w="6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lastRenderedPageBreak/>
              <w:t>8</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rsidR="00147690" w:rsidRPr="00DE0648" w:rsidRDefault="00147690" w:rsidP="00147690">
            <w:pPr>
              <w:rPr>
                <w:color w:val="000000"/>
                <w:sz w:val="24"/>
                <w:szCs w:val="24"/>
              </w:rPr>
            </w:pPr>
            <w:r w:rsidRPr="00DE0648">
              <w:rPr>
                <w:color w:val="000000"/>
                <w:sz w:val="24"/>
                <w:szCs w:val="24"/>
              </w:rPr>
              <w:t>МП «Развитие сельскохозяйственного производства Томского района»</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22 840,8</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71 793,4</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4 400,0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22 987,2</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71 962,0</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4 400,0</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622"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19 456,9</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71 612,8</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4 400,0</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84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b/>
                <w:bCs/>
                <w:color w:val="000000"/>
                <w:sz w:val="24"/>
                <w:szCs w:val="24"/>
              </w:rPr>
            </w:pPr>
            <w:r w:rsidRPr="00DE0648">
              <w:rPr>
                <w:b/>
                <w:bCs/>
                <w:color w:val="000000"/>
                <w:sz w:val="24"/>
                <w:szCs w:val="24"/>
              </w:rPr>
              <w:t>293 853,1</w:t>
            </w:r>
          </w:p>
        </w:tc>
      </w:tr>
      <w:tr w:rsidR="00147690" w:rsidRPr="00DE0648" w:rsidTr="0008702E">
        <w:trPr>
          <w:trHeight w:val="900"/>
        </w:trPr>
        <w:tc>
          <w:tcPr>
            <w:tcW w:w="6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9</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rsidR="00147690" w:rsidRPr="00DE0648" w:rsidRDefault="00147690" w:rsidP="00147690">
            <w:pPr>
              <w:rPr>
                <w:color w:val="000000"/>
                <w:sz w:val="24"/>
                <w:szCs w:val="24"/>
              </w:rPr>
            </w:pPr>
            <w:r w:rsidRPr="00DE0648">
              <w:rPr>
                <w:color w:val="000000"/>
                <w:sz w:val="24"/>
                <w:szCs w:val="24"/>
              </w:rPr>
              <w:t>МП «Развитие информационного общества в Томском  районе»</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1 988,0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1 988,0</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622"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1 988,0</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84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b/>
                <w:bCs/>
                <w:color w:val="000000"/>
                <w:sz w:val="24"/>
                <w:szCs w:val="24"/>
              </w:rPr>
            </w:pPr>
            <w:r w:rsidRPr="00DE0648">
              <w:rPr>
                <w:b/>
                <w:bCs/>
                <w:color w:val="000000"/>
                <w:sz w:val="24"/>
                <w:szCs w:val="24"/>
              </w:rPr>
              <w:t>5 964,0</w:t>
            </w:r>
          </w:p>
        </w:tc>
      </w:tr>
      <w:tr w:rsidR="00147690" w:rsidRPr="00DE0648" w:rsidTr="0008702E">
        <w:trPr>
          <w:trHeight w:val="945"/>
        </w:trPr>
        <w:tc>
          <w:tcPr>
            <w:tcW w:w="6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10</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rsidR="00147690" w:rsidRPr="00DE0648" w:rsidRDefault="00147690" w:rsidP="00147690">
            <w:pPr>
              <w:rPr>
                <w:color w:val="000000"/>
                <w:sz w:val="24"/>
                <w:szCs w:val="24"/>
              </w:rPr>
            </w:pPr>
            <w:r w:rsidRPr="00DE0648">
              <w:rPr>
                <w:color w:val="000000"/>
                <w:sz w:val="24"/>
                <w:szCs w:val="24"/>
              </w:rPr>
              <w:t>МП «Формирование современной среды и архитектурного облика Томского района»</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28 614,6</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29 739,6</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622"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29 239,6</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84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b/>
                <w:bCs/>
                <w:color w:val="000000"/>
                <w:sz w:val="24"/>
                <w:szCs w:val="24"/>
              </w:rPr>
            </w:pPr>
            <w:r w:rsidRPr="00DE0648">
              <w:rPr>
                <w:b/>
                <w:bCs/>
                <w:color w:val="000000"/>
                <w:sz w:val="24"/>
                <w:szCs w:val="24"/>
              </w:rPr>
              <w:t>87 593,8</w:t>
            </w:r>
          </w:p>
        </w:tc>
      </w:tr>
      <w:tr w:rsidR="00147690" w:rsidRPr="00DE0648" w:rsidTr="0008702E">
        <w:trPr>
          <w:trHeight w:val="630"/>
        </w:trPr>
        <w:tc>
          <w:tcPr>
            <w:tcW w:w="6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11</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rsidR="00147690" w:rsidRPr="00DE0648" w:rsidRDefault="00147690" w:rsidP="00147690">
            <w:pPr>
              <w:rPr>
                <w:color w:val="000000"/>
                <w:sz w:val="24"/>
                <w:szCs w:val="24"/>
              </w:rPr>
            </w:pPr>
            <w:r w:rsidRPr="00DE0648">
              <w:rPr>
                <w:color w:val="000000"/>
                <w:sz w:val="24"/>
                <w:szCs w:val="24"/>
              </w:rPr>
              <w:t>МП «Обеспечение безопасности населения Томского района»</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266,0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270,0</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622"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270,0</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color w:val="000000"/>
                <w:sz w:val="24"/>
                <w:szCs w:val="24"/>
              </w:rPr>
            </w:pPr>
            <w:r w:rsidRPr="00DE0648">
              <w:rPr>
                <w:color w:val="000000"/>
                <w:sz w:val="24"/>
                <w:szCs w:val="24"/>
              </w:rPr>
              <w:t>0,0</w:t>
            </w:r>
          </w:p>
        </w:tc>
        <w:tc>
          <w:tcPr>
            <w:tcW w:w="1845" w:type="dxa"/>
            <w:tcBorders>
              <w:top w:val="single" w:sz="4" w:space="0" w:color="auto"/>
              <w:left w:val="nil"/>
              <w:bottom w:val="single" w:sz="4" w:space="0" w:color="auto"/>
              <w:right w:val="single" w:sz="4" w:space="0" w:color="auto"/>
            </w:tcBorders>
            <w:shd w:val="clear" w:color="000000" w:fill="FFFFFF"/>
            <w:noWrap/>
            <w:vAlign w:val="center"/>
            <w:hideMark/>
          </w:tcPr>
          <w:p w:rsidR="00147690" w:rsidRPr="00DE0648" w:rsidRDefault="00147690" w:rsidP="00147690">
            <w:pPr>
              <w:jc w:val="center"/>
              <w:rPr>
                <w:b/>
                <w:bCs/>
                <w:color w:val="000000"/>
                <w:sz w:val="24"/>
                <w:szCs w:val="24"/>
              </w:rPr>
            </w:pPr>
            <w:r w:rsidRPr="00DE0648">
              <w:rPr>
                <w:b/>
                <w:bCs/>
                <w:color w:val="000000"/>
                <w:sz w:val="24"/>
                <w:szCs w:val="24"/>
              </w:rPr>
              <w:t>806,0</w:t>
            </w:r>
          </w:p>
        </w:tc>
      </w:tr>
    </w:tbl>
    <w:p w:rsidR="001C3165" w:rsidRDefault="001C3165">
      <w:pPr>
        <w:rPr>
          <w:color w:val="000000"/>
        </w:rPr>
      </w:pPr>
    </w:p>
    <w:sectPr w:rsidR="001C3165" w:rsidSect="00562067">
      <w:pgSz w:w="16838" w:h="11906" w:orient="landscape"/>
      <w:pgMar w:top="851" w:right="1134"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D7E" w:rsidRDefault="000D0D7E" w:rsidP="00306612">
      <w:r>
        <w:separator/>
      </w:r>
    </w:p>
  </w:endnote>
  <w:endnote w:type="continuationSeparator" w:id="0">
    <w:p w:rsidR="000D0D7E" w:rsidRDefault="000D0D7E" w:rsidP="0030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191">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D7E" w:rsidRDefault="000D0D7E" w:rsidP="00306612">
      <w:r>
        <w:separator/>
      </w:r>
    </w:p>
  </w:footnote>
  <w:footnote w:type="continuationSeparator" w:id="0">
    <w:p w:rsidR="000D0D7E" w:rsidRDefault="000D0D7E" w:rsidP="00306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267F"/>
    <w:multiLevelType w:val="hybridMultilevel"/>
    <w:tmpl w:val="1626FF18"/>
    <w:lvl w:ilvl="0" w:tplc="0EC04024">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96D4950"/>
    <w:multiLevelType w:val="hybridMultilevel"/>
    <w:tmpl w:val="9FD065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6E2131"/>
    <w:multiLevelType w:val="hybridMultilevel"/>
    <w:tmpl w:val="DDD27082"/>
    <w:lvl w:ilvl="0" w:tplc="CB483B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566E99"/>
    <w:multiLevelType w:val="hybridMultilevel"/>
    <w:tmpl w:val="4594975E"/>
    <w:lvl w:ilvl="0" w:tplc="6D3C2F2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227289F"/>
    <w:multiLevelType w:val="hybridMultilevel"/>
    <w:tmpl w:val="0BA07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E671D"/>
    <w:multiLevelType w:val="hybridMultilevel"/>
    <w:tmpl w:val="CD443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0C0C0F"/>
    <w:multiLevelType w:val="hybridMultilevel"/>
    <w:tmpl w:val="B9E2A496"/>
    <w:lvl w:ilvl="0" w:tplc="0A60589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4E6503D"/>
    <w:multiLevelType w:val="hybridMultilevel"/>
    <w:tmpl w:val="0BBED8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3C5211"/>
    <w:multiLevelType w:val="multilevel"/>
    <w:tmpl w:val="9ED843EC"/>
    <w:lvl w:ilvl="0">
      <w:start w:val="1"/>
      <w:numFmt w:val="decimal"/>
      <w:lvlText w:val="%1."/>
      <w:lvlJc w:val="left"/>
      <w:pPr>
        <w:ind w:left="1068" w:hanging="360"/>
      </w:pPr>
      <w:rPr>
        <w:rFonts w:hint="default"/>
      </w:rPr>
    </w:lvl>
    <w:lvl w:ilvl="1">
      <w:start w:val="1"/>
      <w:numFmt w:val="decimal"/>
      <w:isLgl/>
      <w:lvlText w:val="%1.%2."/>
      <w:lvlJc w:val="left"/>
      <w:pPr>
        <w:ind w:left="1773" w:hanging="1065"/>
      </w:pPr>
      <w:rPr>
        <w:rFonts w:cs="Times New Roman" w:hint="default"/>
        <w:color w:val="auto"/>
      </w:rPr>
    </w:lvl>
    <w:lvl w:ilvl="2">
      <w:start w:val="1"/>
      <w:numFmt w:val="decimal"/>
      <w:isLgl/>
      <w:lvlText w:val="%1.%2.%3."/>
      <w:lvlJc w:val="left"/>
      <w:pPr>
        <w:ind w:left="1773" w:hanging="1065"/>
      </w:pPr>
      <w:rPr>
        <w:rFonts w:cs="Times New Roman" w:hint="default"/>
        <w:color w:val="auto"/>
      </w:rPr>
    </w:lvl>
    <w:lvl w:ilvl="3">
      <w:start w:val="1"/>
      <w:numFmt w:val="decimal"/>
      <w:isLgl/>
      <w:lvlText w:val="%1.%2.%3.%4."/>
      <w:lvlJc w:val="left"/>
      <w:pPr>
        <w:ind w:left="1773" w:hanging="1065"/>
      </w:pPr>
      <w:rPr>
        <w:rFonts w:cs="Times New Roman" w:hint="default"/>
        <w:color w:val="auto"/>
      </w:rPr>
    </w:lvl>
    <w:lvl w:ilvl="4">
      <w:start w:val="1"/>
      <w:numFmt w:val="decimal"/>
      <w:isLgl/>
      <w:lvlText w:val="%1.%2.%3.%4.%5."/>
      <w:lvlJc w:val="left"/>
      <w:pPr>
        <w:ind w:left="1788" w:hanging="1080"/>
      </w:pPr>
      <w:rPr>
        <w:rFonts w:cs="Times New Roman" w:hint="default"/>
        <w:color w:val="auto"/>
      </w:rPr>
    </w:lvl>
    <w:lvl w:ilvl="5">
      <w:start w:val="1"/>
      <w:numFmt w:val="decimal"/>
      <w:isLgl/>
      <w:lvlText w:val="%1.%2.%3.%4.%5.%6."/>
      <w:lvlJc w:val="left"/>
      <w:pPr>
        <w:ind w:left="1788" w:hanging="1080"/>
      </w:pPr>
      <w:rPr>
        <w:rFonts w:cs="Times New Roman" w:hint="default"/>
        <w:color w:val="auto"/>
      </w:rPr>
    </w:lvl>
    <w:lvl w:ilvl="6">
      <w:start w:val="1"/>
      <w:numFmt w:val="decimal"/>
      <w:isLgl/>
      <w:lvlText w:val="%1.%2.%3.%4.%5.%6.%7."/>
      <w:lvlJc w:val="left"/>
      <w:pPr>
        <w:ind w:left="1788" w:hanging="1080"/>
      </w:pPr>
      <w:rPr>
        <w:rFonts w:cs="Times New Roman" w:hint="default"/>
        <w:color w:val="auto"/>
      </w:rPr>
    </w:lvl>
    <w:lvl w:ilvl="7">
      <w:start w:val="1"/>
      <w:numFmt w:val="decimal"/>
      <w:isLgl/>
      <w:lvlText w:val="%1.%2.%3.%4.%5.%6.%7.%8."/>
      <w:lvlJc w:val="left"/>
      <w:pPr>
        <w:ind w:left="2148" w:hanging="1440"/>
      </w:pPr>
      <w:rPr>
        <w:rFonts w:cs="Times New Roman" w:hint="default"/>
        <w:color w:val="auto"/>
      </w:rPr>
    </w:lvl>
    <w:lvl w:ilvl="8">
      <w:start w:val="1"/>
      <w:numFmt w:val="decimal"/>
      <w:isLgl/>
      <w:lvlText w:val="%1.%2.%3.%4.%5.%6.%7.%8.%9."/>
      <w:lvlJc w:val="left"/>
      <w:pPr>
        <w:ind w:left="2148" w:hanging="1440"/>
      </w:pPr>
      <w:rPr>
        <w:rFonts w:cs="Times New Roman" w:hint="default"/>
        <w:color w:val="auto"/>
      </w:rPr>
    </w:lvl>
  </w:abstractNum>
  <w:abstractNum w:abstractNumId="9">
    <w:nsid w:val="274254EA"/>
    <w:multiLevelType w:val="hybridMultilevel"/>
    <w:tmpl w:val="9D229F52"/>
    <w:lvl w:ilvl="0" w:tplc="04190011">
      <w:start w:val="1"/>
      <w:numFmt w:val="decimal"/>
      <w:lvlText w:val="%1)"/>
      <w:lvlJc w:val="left"/>
      <w:pPr>
        <w:tabs>
          <w:tab w:val="num" w:pos="928"/>
        </w:tabs>
        <w:ind w:left="928" w:hanging="360"/>
      </w:pPr>
    </w:lvl>
    <w:lvl w:ilvl="1" w:tplc="B3F69CF4">
      <w:start w:val="6"/>
      <w:numFmt w:val="decimal"/>
      <w:lvlText w:val="%2."/>
      <w:lvlJc w:val="left"/>
      <w:pPr>
        <w:tabs>
          <w:tab w:val="num" w:pos="1648"/>
        </w:tabs>
        <w:ind w:left="1648" w:hanging="360"/>
      </w:pPr>
      <w:rPr>
        <w:rFonts w:hint="default"/>
      </w:r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0">
    <w:nsid w:val="287D73D0"/>
    <w:multiLevelType w:val="singleLevel"/>
    <w:tmpl w:val="8B76C18A"/>
    <w:lvl w:ilvl="0">
      <w:start w:val="1"/>
      <w:numFmt w:val="decimal"/>
      <w:lvlText w:val="%1."/>
      <w:lvlJc w:val="left"/>
      <w:pPr>
        <w:tabs>
          <w:tab w:val="num" w:pos="502"/>
        </w:tabs>
        <w:ind w:left="502" w:hanging="360"/>
      </w:pPr>
    </w:lvl>
  </w:abstractNum>
  <w:abstractNum w:abstractNumId="11">
    <w:nsid w:val="28E16C9C"/>
    <w:multiLevelType w:val="hybridMultilevel"/>
    <w:tmpl w:val="E01AEADC"/>
    <w:lvl w:ilvl="0" w:tplc="4B44FDB2">
      <w:start w:val="1"/>
      <w:numFmt w:val="decimal"/>
      <w:lvlText w:val="%1."/>
      <w:lvlJc w:val="left"/>
      <w:pPr>
        <w:ind w:left="1495"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CE214D9"/>
    <w:multiLevelType w:val="hybridMultilevel"/>
    <w:tmpl w:val="03866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EA43F0"/>
    <w:multiLevelType w:val="hybridMultilevel"/>
    <w:tmpl w:val="1728CC64"/>
    <w:lvl w:ilvl="0" w:tplc="0EC04024">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35327E90"/>
    <w:multiLevelType w:val="hybridMultilevel"/>
    <w:tmpl w:val="3724D302"/>
    <w:lvl w:ilvl="0" w:tplc="AD7E4B20">
      <w:start w:val="1"/>
      <w:numFmt w:val="decimal"/>
      <w:lvlText w:val="%1."/>
      <w:lvlJc w:val="left"/>
      <w:pPr>
        <w:tabs>
          <w:tab w:val="num" w:pos="1288"/>
        </w:tabs>
        <w:ind w:left="1288" w:hanging="720"/>
      </w:pPr>
      <w:rPr>
        <w:rFonts w:cs="Times New Roman" w:hint="default"/>
      </w:rPr>
    </w:lvl>
    <w:lvl w:ilvl="1" w:tplc="71540F0E">
      <w:numFmt w:val="none"/>
      <w:lvlText w:val=""/>
      <w:lvlJc w:val="left"/>
      <w:pPr>
        <w:tabs>
          <w:tab w:val="num" w:pos="360"/>
        </w:tabs>
      </w:pPr>
      <w:rPr>
        <w:rFonts w:cs="Times New Roman"/>
      </w:rPr>
    </w:lvl>
    <w:lvl w:ilvl="2" w:tplc="0E6EFEE4">
      <w:numFmt w:val="none"/>
      <w:lvlText w:val=""/>
      <w:lvlJc w:val="left"/>
      <w:pPr>
        <w:tabs>
          <w:tab w:val="num" w:pos="360"/>
        </w:tabs>
      </w:pPr>
      <w:rPr>
        <w:rFonts w:cs="Times New Roman"/>
      </w:rPr>
    </w:lvl>
    <w:lvl w:ilvl="3" w:tplc="FE76C322">
      <w:numFmt w:val="none"/>
      <w:lvlText w:val=""/>
      <w:lvlJc w:val="left"/>
      <w:pPr>
        <w:tabs>
          <w:tab w:val="num" w:pos="360"/>
        </w:tabs>
      </w:pPr>
      <w:rPr>
        <w:rFonts w:cs="Times New Roman"/>
      </w:rPr>
    </w:lvl>
    <w:lvl w:ilvl="4" w:tplc="A32697B6">
      <w:numFmt w:val="none"/>
      <w:lvlText w:val=""/>
      <w:lvlJc w:val="left"/>
      <w:pPr>
        <w:tabs>
          <w:tab w:val="num" w:pos="360"/>
        </w:tabs>
      </w:pPr>
      <w:rPr>
        <w:rFonts w:cs="Times New Roman"/>
      </w:rPr>
    </w:lvl>
    <w:lvl w:ilvl="5" w:tplc="98EE742A">
      <w:numFmt w:val="none"/>
      <w:lvlText w:val=""/>
      <w:lvlJc w:val="left"/>
      <w:pPr>
        <w:tabs>
          <w:tab w:val="num" w:pos="360"/>
        </w:tabs>
      </w:pPr>
      <w:rPr>
        <w:rFonts w:cs="Times New Roman"/>
      </w:rPr>
    </w:lvl>
    <w:lvl w:ilvl="6" w:tplc="C84EFA56">
      <w:numFmt w:val="none"/>
      <w:lvlText w:val=""/>
      <w:lvlJc w:val="left"/>
      <w:pPr>
        <w:tabs>
          <w:tab w:val="num" w:pos="360"/>
        </w:tabs>
      </w:pPr>
      <w:rPr>
        <w:rFonts w:cs="Times New Roman"/>
      </w:rPr>
    </w:lvl>
    <w:lvl w:ilvl="7" w:tplc="76147E6E">
      <w:numFmt w:val="none"/>
      <w:lvlText w:val=""/>
      <w:lvlJc w:val="left"/>
      <w:pPr>
        <w:tabs>
          <w:tab w:val="num" w:pos="360"/>
        </w:tabs>
      </w:pPr>
      <w:rPr>
        <w:rFonts w:cs="Times New Roman"/>
      </w:rPr>
    </w:lvl>
    <w:lvl w:ilvl="8" w:tplc="B00C6A68">
      <w:numFmt w:val="none"/>
      <w:lvlText w:val=""/>
      <w:lvlJc w:val="left"/>
      <w:pPr>
        <w:tabs>
          <w:tab w:val="num" w:pos="360"/>
        </w:tabs>
      </w:pPr>
      <w:rPr>
        <w:rFonts w:cs="Times New Roman"/>
      </w:rPr>
    </w:lvl>
  </w:abstractNum>
  <w:abstractNum w:abstractNumId="15">
    <w:nsid w:val="393263B4"/>
    <w:multiLevelType w:val="hybridMultilevel"/>
    <w:tmpl w:val="8702CD12"/>
    <w:lvl w:ilvl="0" w:tplc="D55A9A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1F10228"/>
    <w:multiLevelType w:val="hybridMultilevel"/>
    <w:tmpl w:val="BC1880CC"/>
    <w:lvl w:ilvl="0" w:tplc="965814F0">
      <w:start w:val="1"/>
      <w:numFmt w:val="upperRoman"/>
      <w:lvlText w:val="%1."/>
      <w:lvlJc w:val="left"/>
      <w:pPr>
        <w:tabs>
          <w:tab w:val="num" w:pos="1429"/>
        </w:tabs>
        <w:ind w:left="1429" w:hanging="72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9F33404"/>
    <w:multiLevelType w:val="hybridMultilevel"/>
    <w:tmpl w:val="75941ABC"/>
    <w:lvl w:ilvl="0" w:tplc="E3C8ED90">
      <w:start w:val="3"/>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AC94395"/>
    <w:multiLevelType w:val="hybridMultilevel"/>
    <w:tmpl w:val="BEC41A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BF23708"/>
    <w:multiLevelType w:val="hybridMultilevel"/>
    <w:tmpl w:val="BBCC0578"/>
    <w:lvl w:ilvl="0" w:tplc="F7EEF698">
      <w:start w:val="1"/>
      <w:numFmt w:val="decimal"/>
      <w:lvlText w:val="%1)"/>
      <w:lvlJc w:val="left"/>
      <w:pPr>
        <w:tabs>
          <w:tab w:val="num" w:pos="1069"/>
        </w:tabs>
        <w:ind w:left="1069" w:hanging="360"/>
      </w:pPr>
      <w:rPr>
        <w:rFonts w:hint="default"/>
        <w:u w:val="none"/>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1934C63"/>
    <w:multiLevelType w:val="hybridMultilevel"/>
    <w:tmpl w:val="9286A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7A69D0"/>
    <w:multiLevelType w:val="hybridMultilevel"/>
    <w:tmpl w:val="5F5220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5A84F13"/>
    <w:multiLevelType w:val="hybridMultilevel"/>
    <w:tmpl w:val="98241024"/>
    <w:lvl w:ilvl="0" w:tplc="9F5E4896">
      <w:start w:val="1"/>
      <w:numFmt w:val="decimal"/>
      <w:lvlText w:val="%1."/>
      <w:lvlJc w:val="left"/>
      <w:pPr>
        <w:ind w:left="518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164271"/>
    <w:multiLevelType w:val="hybridMultilevel"/>
    <w:tmpl w:val="B704C59A"/>
    <w:lvl w:ilvl="0" w:tplc="BC826E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8B60237"/>
    <w:multiLevelType w:val="hybridMultilevel"/>
    <w:tmpl w:val="28DE49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8ED49B7"/>
    <w:multiLevelType w:val="hybridMultilevel"/>
    <w:tmpl w:val="B6A4488E"/>
    <w:lvl w:ilvl="0" w:tplc="B72E14A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9071E82"/>
    <w:multiLevelType w:val="hybridMultilevel"/>
    <w:tmpl w:val="235C07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4751E7F"/>
    <w:multiLevelType w:val="hybridMultilevel"/>
    <w:tmpl w:val="CE1ECFE6"/>
    <w:lvl w:ilvl="0" w:tplc="397EEA3E">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590222E"/>
    <w:multiLevelType w:val="hybridMultilevel"/>
    <w:tmpl w:val="756E9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67F599C"/>
    <w:multiLevelType w:val="hybridMultilevel"/>
    <w:tmpl w:val="AC98BDA8"/>
    <w:lvl w:ilvl="0" w:tplc="A45017D6">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F0F51EF"/>
    <w:multiLevelType w:val="hybridMultilevel"/>
    <w:tmpl w:val="D566230C"/>
    <w:lvl w:ilvl="0" w:tplc="4DEE04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6F91382"/>
    <w:multiLevelType w:val="hybridMultilevel"/>
    <w:tmpl w:val="F97CBD58"/>
    <w:lvl w:ilvl="0" w:tplc="756C4522">
      <w:start w:val="1"/>
      <w:numFmt w:val="decimal"/>
      <w:lvlText w:val="%1."/>
      <w:lvlJc w:val="left"/>
      <w:pPr>
        <w:tabs>
          <w:tab w:val="num" w:pos="786"/>
        </w:tabs>
        <w:ind w:left="786"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7891256"/>
    <w:multiLevelType w:val="hybridMultilevel"/>
    <w:tmpl w:val="338A8EF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BAE09DC"/>
    <w:multiLevelType w:val="hybridMultilevel"/>
    <w:tmpl w:val="EE721946"/>
    <w:lvl w:ilvl="0" w:tplc="5FF823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27"/>
  </w:num>
  <w:num w:numId="3">
    <w:abstractNumId w:val="3"/>
  </w:num>
  <w:num w:numId="4">
    <w:abstractNumId w:val="8"/>
  </w:num>
  <w:num w:numId="5">
    <w:abstractNumId w:val="23"/>
  </w:num>
  <w:num w:numId="6">
    <w:abstractNumId w:val="31"/>
  </w:num>
  <w:num w:numId="7">
    <w:abstractNumId w:val="15"/>
  </w:num>
  <w:num w:numId="8">
    <w:abstractNumId w:val="29"/>
  </w:num>
  <w:num w:numId="9">
    <w:abstractNumId w:val="7"/>
  </w:num>
  <w:num w:numId="10">
    <w:abstractNumId w:val="16"/>
  </w:num>
  <w:num w:numId="11">
    <w:abstractNumId w:val="19"/>
  </w:num>
  <w:num w:numId="12">
    <w:abstractNumId w:val="12"/>
  </w:num>
  <w:num w:numId="13">
    <w:abstractNumId w:val="10"/>
  </w:num>
  <w:num w:numId="14">
    <w:abstractNumId w:val="1"/>
  </w:num>
  <w:num w:numId="15">
    <w:abstractNumId w:val="28"/>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9"/>
  </w:num>
  <w:num w:numId="19">
    <w:abstractNumId w:val="4"/>
  </w:num>
  <w:num w:numId="20">
    <w:abstractNumId w:val="20"/>
  </w:num>
  <w:num w:numId="21">
    <w:abstractNumId w:val="33"/>
  </w:num>
  <w:num w:numId="22">
    <w:abstractNumId w:val="17"/>
  </w:num>
  <w:num w:numId="23">
    <w:abstractNumId w:val="0"/>
  </w:num>
  <w:num w:numId="24">
    <w:abstractNumId w:val="13"/>
  </w:num>
  <w:num w:numId="25">
    <w:abstractNumId w:val="11"/>
  </w:num>
  <w:num w:numId="26">
    <w:abstractNumId w:val="18"/>
  </w:num>
  <w:num w:numId="27">
    <w:abstractNumId w:val="32"/>
  </w:num>
  <w:num w:numId="28">
    <w:abstractNumId w:val="24"/>
  </w:num>
  <w:num w:numId="29">
    <w:abstractNumId w:val="5"/>
  </w:num>
  <w:num w:numId="30">
    <w:abstractNumId w:val="0"/>
  </w:num>
  <w:num w:numId="31">
    <w:abstractNumId w:val="30"/>
  </w:num>
  <w:num w:numId="32">
    <w:abstractNumId w:val="22"/>
  </w:num>
  <w:num w:numId="33">
    <w:abstractNumId w:val="22"/>
  </w:num>
  <w:num w:numId="34">
    <w:abstractNumId w:val="6"/>
  </w:num>
  <w:num w:numId="35">
    <w:abstractNumId w:val="2"/>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1D5"/>
    <w:rsid w:val="000127C9"/>
    <w:rsid w:val="00012FC2"/>
    <w:rsid w:val="00014CFC"/>
    <w:rsid w:val="00022C45"/>
    <w:rsid w:val="00053187"/>
    <w:rsid w:val="000534F2"/>
    <w:rsid w:val="0008538D"/>
    <w:rsid w:val="0008702E"/>
    <w:rsid w:val="00096077"/>
    <w:rsid w:val="00096F14"/>
    <w:rsid w:val="000A2EF6"/>
    <w:rsid w:val="000A3041"/>
    <w:rsid w:val="000A5002"/>
    <w:rsid w:val="000A582C"/>
    <w:rsid w:val="000A6970"/>
    <w:rsid w:val="000B7CE8"/>
    <w:rsid w:val="000C0E89"/>
    <w:rsid w:val="000D0D4A"/>
    <w:rsid w:val="000D0D7E"/>
    <w:rsid w:val="000D3D30"/>
    <w:rsid w:val="000E550E"/>
    <w:rsid w:val="000F5540"/>
    <w:rsid w:val="00102E96"/>
    <w:rsid w:val="001030AB"/>
    <w:rsid w:val="001031D7"/>
    <w:rsid w:val="00112E9B"/>
    <w:rsid w:val="00147690"/>
    <w:rsid w:val="0016227C"/>
    <w:rsid w:val="0016358D"/>
    <w:rsid w:val="00196041"/>
    <w:rsid w:val="001A702C"/>
    <w:rsid w:val="001C3165"/>
    <w:rsid w:val="001D3E95"/>
    <w:rsid w:val="001D61A3"/>
    <w:rsid w:val="001E001C"/>
    <w:rsid w:val="001F1813"/>
    <w:rsid w:val="001F721F"/>
    <w:rsid w:val="00204272"/>
    <w:rsid w:val="00214645"/>
    <w:rsid w:val="002264E0"/>
    <w:rsid w:val="00251D42"/>
    <w:rsid w:val="00260E93"/>
    <w:rsid w:val="00284FDA"/>
    <w:rsid w:val="00294534"/>
    <w:rsid w:val="002A3C1E"/>
    <w:rsid w:val="002A5267"/>
    <w:rsid w:val="002B2D47"/>
    <w:rsid w:val="002C3417"/>
    <w:rsid w:val="002D1A1E"/>
    <w:rsid w:val="002D4DFC"/>
    <w:rsid w:val="002D5A8D"/>
    <w:rsid w:val="002E47D7"/>
    <w:rsid w:val="002F0ACC"/>
    <w:rsid w:val="0030051C"/>
    <w:rsid w:val="00306612"/>
    <w:rsid w:val="00313D97"/>
    <w:rsid w:val="00315D75"/>
    <w:rsid w:val="003215C5"/>
    <w:rsid w:val="003225DD"/>
    <w:rsid w:val="00361F5B"/>
    <w:rsid w:val="003657A4"/>
    <w:rsid w:val="00366918"/>
    <w:rsid w:val="00371E5A"/>
    <w:rsid w:val="00385E66"/>
    <w:rsid w:val="003964C5"/>
    <w:rsid w:val="003A1DF7"/>
    <w:rsid w:val="003B09F9"/>
    <w:rsid w:val="004114B2"/>
    <w:rsid w:val="00413FD9"/>
    <w:rsid w:val="004367F3"/>
    <w:rsid w:val="004368AB"/>
    <w:rsid w:val="00442A02"/>
    <w:rsid w:val="00446B16"/>
    <w:rsid w:val="004538C2"/>
    <w:rsid w:val="00460F96"/>
    <w:rsid w:val="00462EAE"/>
    <w:rsid w:val="0048736E"/>
    <w:rsid w:val="004938CE"/>
    <w:rsid w:val="004A5DAE"/>
    <w:rsid w:val="004A5E48"/>
    <w:rsid w:val="004B30E4"/>
    <w:rsid w:val="004D65C7"/>
    <w:rsid w:val="004D6B26"/>
    <w:rsid w:val="004E31D5"/>
    <w:rsid w:val="004F5900"/>
    <w:rsid w:val="0050156B"/>
    <w:rsid w:val="00502E46"/>
    <w:rsid w:val="00510975"/>
    <w:rsid w:val="00535263"/>
    <w:rsid w:val="005361B6"/>
    <w:rsid w:val="00551C0D"/>
    <w:rsid w:val="00562067"/>
    <w:rsid w:val="005923D0"/>
    <w:rsid w:val="00593C62"/>
    <w:rsid w:val="005A32C1"/>
    <w:rsid w:val="005A6546"/>
    <w:rsid w:val="005B0B98"/>
    <w:rsid w:val="005C4571"/>
    <w:rsid w:val="005D3A96"/>
    <w:rsid w:val="005F3CBB"/>
    <w:rsid w:val="005F4338"/>
    <w:rsid w:val="005F7A8B"/>
    <w:rsid w:val="00610CD3"/>
    <w:rsid w:val="006150E3"/>
    <w:rsid w:val="006235F0"/>
    <w:rsid w:val="00624D2C"/>
    <w:rsid w:val="00626DA7"/>
    <w:rsid w:val="006368ED"/>
    <w:rsid w:val="00675D2E"/>
    <w:rsid w:val="006773A7"/>
    <w:rsid w:val="00693F0B"/>
    <w:rsid w:val="006A2BCE"/>
    <w:rsid w:val="006A58CA"/>
    <w:rsid w:val="006A759D"/>
    <w:rsid w:val="006B25B8"/>
    <w:rsid w:val="006C1B1E"/>
    <w:rsid w:val="006D0FC5"/>
    <w:rsid w:val="006D512D"/>
    <w:rsid w:val="006E038C"/>
    <w:rsid w:val="006F0FF7"/>
    <w:rsid w:val="007100B2"/>
    <w:rsid w:val="007156FD"/>
    <w:rsid w:val="00734BA0"/>
    <w:rsid w:val="007458D6"/>
    <w:rsid w:val="0075154A"/>
    <w:rsid w:val="00752BDB"/>
    <w:rsid w:val="007552B1"/>
    <w:rsid w:val="00781158"/>
    <w:rsid w:val="007862C6"/>
    <w:rsid w:val="0078793F"/>
    <w:rsid w:val="00793840"/>
    <w:rsid w:val="007946B9"/>
    <w:rsid w:val="007A0312"/>
    <w:rsid w:val="007A0AB3"/>
    <w:rsid w:val="007A444F"/>
    <w:rsid w:val="007D0EE0"/>
    <w:rsid w:val="007E6C87"/>
    <w:rsid w:val="007F243B"/>
    <w:rsid w:val="00835849"/>
    <w:rsid w:val="00836CEA"/>
    <w:rsid w:val="0084192E"/>
    <w:rsid w:val="008454ED"/>
    <w:rsid w:val="0084592F"/>
    <w:rsid w:val="00845ECA"/>
    <w:rsid w:val="0084769C"/>
    <w:rsid w:val="00847BEF"/>
    <w:rsid w:val="008970C5"/>
    <w:rsid w:val="008A077A"/>
    <w:rsid w:val="008B4B16"/>
    <w:rsid w:val="008D643D"/>
    <w:rsid w:val="008F268D"/>
    <w:rsid w:val="008F5664"/>
    <w:rsid w:val="00953C4A"/>
    <w:rsid w:val="00960360"/>
    <w:rsid w:val="00960C7A"/>
    <w:rsid w:val="00962708"/>
    <w:rsid w:val="00971E82"/>
    <w:rsid w:val="009778A8"/>
    <w:rsid w:val="00987CCB"/>
    <w:rsid w:val="0099178D"/>
    <w:rsid w:val="00994112"/>
    <w:rsid w:val="00994F63"/>
    <w:rsid w:val="009B3758"/>
    <w:rsid w:val="009C0BDB"/>
    <w:rsid w:val="009C7290"/>
    <w:rsid w:val="009C778D"/>
    <w:rsid w:val="009E03A6"/>
    <w:rsid w:val="009E4676"/>
    <w:rsid w:val="00A00473"/>
    <w:rsid w:val="00A04787"/>
    <w:rsid w:val="00A30006"/>
    <w:rsid w:val="00A32978"/>
    <w:rsid w:val="00A40626"/>
    <w:rsid w:val="00A43699"/>
    <w:rsid w:val="00A53690"/>
    <w:rsid w:val="00A636DC"/>
    <w:rsid w:val="00A82E38"/>
    <w:rsid w:val="00A851E0"/>
    <w:rsid w:val="00A9050F"/>
    <w:rsid w:val="00A92F51"/>
    <w:rsid w:val="00AA1FC1"/>
    <w:rsid w:val="00AA450D"/>
    <w:rsid w:val="00AA7813"/>
    <w:rsid w:val="00AB0F98"/>
    <w:rsid w:val="00AC0263"/>
    <w:rsid w:val="00AD4ADF"/>
    <w:rsid w:val="00AF4854"/>
    <w:rsid w:val="00B20FD3"/>
    <w:rsid w:val="00B21B4C"/>
    <w:rsid w:val="00B2555C"/>
    <w:rsid w:val="00B37A7F"/>
    <w:rsid w:val="00B54683"/>
    <w:rsid w:val="00B632E9"/>
    <w:rsid w:val="00B66F38"/>
    <w:rsid w:val="00B8266D"/>
    <w:rsid w:val="00BA6C9C"/>
    <w:rsid w:val="00BB55B5"/>
    <w:rsid w:val="00BC0D3D"/>
    <w:rsid w:val="00BE1E6B"/>
    <w:rsid w:val="00C12FCC"/>
    <w:rsid w:val="00C157F6"/>
    <w:rsid w:val="00C40731"/>
    <w:rsid w:val="00C46A17"/>
    <w:rsid w:val="00C46A88"/>
    <w:rsid w:val="00C577EB"/>
    <w:rsid w:val="00C91770"/>
    <w:rsid w:val="00C92833"/>
    <w:rsid w:val="00CA3BAD"/>
    <w:rsid w:val="00CA4A59"/>
    <w:rsid w:val="00CB7EC3"/>
    <w:rsid w:val="00CC6955"/>
    <w:rsid w:val="00CE3201"/>
    <w:rsid w:val="00CE5627"/>
    <w:rsid w:val="00D126D1"/>
    <w:rsid w:val="00D24AC7"/>
    <w:rsid w:val="00D512DB"/>
    <w:rsid w:val="00D53EAF"/>
    <w:rsid w:val="00D72685"/>
    <w:rsid w:val="00D95BFE"/>
    <w:rsid w:val="00D96613"/>
    <w:rsid w:val="00DB28FB"/>
    <w:rsid w:val="00DE0032"/>
    <w:rsid w:val="00DE0648"/>
    <w:rsid w:val="00DE22C6"/>
    <w:rsid w:val="00DE25D9"/>
    <w:rsid w:val="00DE2634"/>
    <w:rsid w:val="00E0795C"/>
    <w:rsid w:val="00E44892"/>
    <w:rsid w:val="00E45BAF"/>
    <w:rsid w:val="00E91D73"/>
    <w:rsid w:val="00EB0ACA"/>
    <w:rsid w:val="00EB3AE0"/>
    <w:rsid w:val="00EB7ED9"/>
    <w:rsid w:val="00EC2829"/>
    <w:rsid w:val="00ED3F70"/>
    <w:rsid w:val="00ED7A63"/>
    <w:rsid w:val="00EE1CB2"/>
    <w:rsid w:val="00EE4103"/>
    <w:rsid w:val="00EE456A"/>
    <w:rsid w:val="00EE4E5B"/>
    <w:rsid w:val="00EE5D83"/>
    <w:rsid w:val="00F07D69"/>
    <w:rsid w:val="00F33663"/>
    <w:rsid w:val="00F47DD4"/>
    <w:rsid w:val="00F533A7"/>
    <w:rsid w:val="00F534E4"/>
    <w:rsid w:val="00F65CA9"/>
    <w:rsid w:val="00F71FB3"/>
    <w:rsid w:val="00F97B15"/>
    <w:rsid w:val="00FA4346"/>
    <w:rsid w:val="00FA4ACF"/>
    <w:rsid w:val="00FB32CF"/>
    <w:rsid w:val="00FB414D"/>
    <w:rsid w:val="00FC0F70"/>
    <w:rsid w:val="00FD1197"/>
    <w:rsid w:val="00FD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Message Header" w:uiPriority="0"/>
    <w:lsdException w:name="Subtitle" w:locked="1" w:semiHidden="0" w:uiPriority="0" w:unhideWhenUsed="0" w:qFormat="1"/>
    <w:lsdException w:name="Body Text 2"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annotation subject" w:uiPriority="0"/>
    <w:lsdException w:name="No Lis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FDA"/>
    <w:rPr>
      <w:rFonts w:ascii="Times New Roman" w:eastAsia="Times New Roman" w:hAnsi="Times New Roman"/>
    </w:rPr>
  </w:style>
  <w:style w:type="paragraph" w:styleId="1">
    <w:name w:val="heading 1"/>
    <w:basedOn w:val="a"/>
    <w:next w:val="a"/>
    <w:link w:val="10"/>
    <w:qFormat/>
    <w:rsid w:val="004E31D5"/>
    <w:pPr>
      <w:keepNext/>
      <w:spacing w:before="240" w:after="60"/>
      <w:outlineLvl w:val="0"/>
    </w:pPr>
    <w:rPr>
      <w:rFonts w:ascii="Arial" w:hAnsi="Arial"/>
      <w:b/>
      <w:kern w:val="28"/>
      <w:sz w:val="28"/>
    </w:rPr>
  </w:style>
  <w:style w:type="paragraph" w:styleId="2">
    <w:name w:val="heading 2"/>
    <w:basedOn w:val="a"/>
    <w:next w:val="a"/>
    <w:link w:val="20"/>
    <w:qFormat/>
    <w:locked/>
    <w:rsid w:val="00147690"/>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locked/>
    <w:rsid w:val="006A58CA"/>
    <w:pPr>
      <w:keepNext/>
      <w:spacing w:before="240" w:after="60"/>
      <w:outlineLvl w:val="3"/>
    </w:pPr>
    <w:rPr>
      <w:rFonts w:ascii="Calibri" w:hAnsi="Calibri"/>
      <w:b/>
      <w:bCs/>
      <w:sz w:val="28"/>
      <w:szCs w:val="28"/>
    </w:rPr>
  </w:style>
  <w:style w:type="paragraph" w:styleId="7">
    <w:name w:val="heading 7"/>
    <w:basedOn w:val="a"/>
    <w:next w:val="a"/>
    <w:link w:val="70"/>
    <w:qFormat/>
    <w:rsid w:val="004E31D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E31D5"/>
    <w:rPr>
      <w:rFonts w:ascii="Arial" w:hAnsi="Arial" w:cs="Times New Roman"/>
      <w:b/>
      <w:kern w:val="28"/>
      <w:sz w:val="20"/>
      <w:szCs w:val="20"/>
      <w:lang w:eastAsia="ru-RU"/>
    </w:rPr>
  </w:style>
  <w:style w:type="character" w:customStyle="1" w:styleId="20">
    <w:name w:val="Заголовок 2 Знак"/>
    <w:basedOn w:val="a0"/>
    <w:link w:val="2"/>
    <w:rsid w:val="00147690"/>
    <w:rPr>
      <w:rFonts w:ascii="Arial" w:eastAsia="Times New Roman" w:hAnsi="Arial" w:cs="Arial"/>
      <w:b/>
      <w:bCs/>
      <w:i/>
      <w:iCs/>
      <w:sz w:val="28"/>
      <w:szCs w:val="28"/>
    </w:rPr>
  </w:style>
  <w:style w:type="character" w:customStyle="1" w:styleId="40">
    <w:name w:val="Заголовок 4 Знак"/>
    <w:link w:val="4"/>
    <w:semiHidden/>
    <w:rsid w:val="006A58CA"/>
    <w:rPr>
      <w:rFonts w:ascii="Calibri" w:eastAsia="Times New Roman" w:hAnsi="Calibri" w:cs="Times New Roman"/>
      <w:b/>
      <w:bCs/>
      <w:sz w:val="28"/>
      <w:szCs w:val="28"/>
    </w:rPr>
  </w:style>
  <w:style w:type="character" w:customStyle="1" w:styleId="70">
    <w:name w:val="Заголовок 7 Знак"/>
    <w:link w:val="7"/>
    <w:uiPriority w:val="99"/>
    <w:locked/>
    <w:rsid w:val="004E31D5"/>
    <w:rPr>
      <w:rFonts w:ascii="Times New Roman" w:hAnsi="Times New Roman" w:cs="Times New Roman"/>
      <w:sz w:val="24"/>
      <w:szCs w:val="24"/>
      <w:lang w:eastAsia="ru-RU"/>
    </w:rPr>
  </w:style>
  <w:style w:type="paragraph" w:customStyle="1" w:styleId="a3">
    <w:name w:val="реквизитПодпись"/>
    <w:basedOn w:val="a"/>
    <w:uiPriority w:val="99"/>
    <w:rsid w:val="004E31D5"/>
    <w:pPr>
      <w:tabs>
        <w:tab w:val="left" w:pos="6804"/>
      </w:tabs>
      <w:spacing w:before="360"/>
    </w:pPr>
    <w:rPr>
      <w:sz w:val="24"/>
    </w:rPr>
  </w:style>
  <w:style w:type="paragraph" w:customStyle="1" w:styleId="BodyText1">
    <w:name w:val="Body Text1"/>
    <w:basedOn w:val="a"/>
    <w:uiPriority w:val="99"/>
    <w:rsid w:val="004E31D5"/>
    <w:rPr>
      <w:b/>
      <w:sz w:val="24"/>
    </w:rPr>
  </w:style>
  <w:style w:type="paragraph" w:customStyle="1" w:styleId="Title1">
    <w:name w:val="Title1"/>
    <w:basedOn w:val="a"/>
    <w:uiPriority w:val="99"/>
    <w:rsid w:val="004E31D5"/>
    <w:pPr>
      <w:jc w:val="center"/>
    </w:pPr>
    <w:rPr>
      <w:b/>
      <w:sz w:val="28"/>
    </w:rPr>
  </w:style>
  <w:style w:type="paragraph" w:customStyle="1" w:styleId="Normal1">
    <w:name w:val="Normal1"/>
    <w:link w:val="Normal"/>
    <w:uiPriority w:val="99"/>
    <w:rsid w:val="004E31D5"/>
    <w:rPr>
      <w:rFonts w:ascii="Times New Roman" w:eastAsia="Times New Roman" w:hAnsi="Times New Roman"/>
    </w:rPr>
  </w:style>
  <w:style w:type="character" w:customStyle="1" w:styleId="Normal">
    <w:name w:val="Normal Знак"/>
    <w:link w:val="Normal1"/>
    <w:uiPriority w:val="99"/>
    <w:locked/>
    <w:rsid w:val="004E31D5"/>
    <w:rPr>
      <w:rFonts w:ascii="Times New Roman" w:hAnsi="Times New Roman" w:cs="Times New Roman"/>
      <w:lang w:val="ru-RU" w:eastAsia="ru-RU" w:bidi="ar-SA"/>
    </w:rPr>
  </w:style>
  <w:style w:type="paragraph" w:styleId="a4">
    <w:name w:val="Balloon Text"/>
    <w:basedOn w:val="a"/>
    <w:link w:val="a5"/>
    <w:semiHidden/>
    <w:rsid w:val="00C12FCC"/>
    <w:rPr>
      <w:rFonts w:ascii="Tahoma" w:hAnsi="Tahoma" w:cs="Tahoma"/>
      <w:sz w:val="16"/>
      <w:szCs w:val="16"/>
    </w:rPr>
  </w:style>
  <w:style w:type="character" w:customStyle="1" w:styleId="a5">
    <w:name w:val="Текст выноски Знак"/>
    <w:link w:val="a4"/>
    <w:uiPriority w:val="99"/>
    <w:semiHidden/>
    <w:locked/>
    <w:rsid w:val="00C12FCC"/>
    <w:rPr>
      <w:rFonts w:ascii="Tahoma" w:hAnsi="Tahoma" w:cs="Tahoma"/>
      <w:sz w:val="16"/>
      <w:szCs w:val="16"/>
      <w:lang w:eastAsia="ru-RU"/>
    </w:rPr>
  </w:style>
  <w:style w:type="character" w:customStyle="1" w:styleId="apple-converted-space">
    <w:name w:val="apple-converted-space"/>
    <w:rsid w:val="004538C2"/>
  </w:style>
  <w:style w:type="character" w:styleId="a6">
    <w:name w:val="Hyperlink"/>
    <w:uiPriority w:val="99"/>
    <w:unhideWhenUsed/>
    <w:rsid w:val="004538C2"/>
    <w:rPr>
      <w:color w:val="0000FF"/>
      <w:u w:val="single"/>
    </w:rPr>
  </w:style>
  <w:style w:type="paragraph" w:customStyle="1" w:styleId="ConsPlusNormal">
    <w:name w:val="ConsPlusNormal"/>
    <w:rsid w:val="004A5DAE"/>
    <w:pPr>
      <w:autoSpaceDE w:val="0"/>
      <w:autoSpaceDN w:val="0"/>
      <w:adjustRightInd w:val="0"/>
    </w:pPr>
    <w:rPr>
      <w:rFonts w:ascii="Arial" w:hAnsi="Arial" w:cs="Arial"/>
    </w:rPr>
  </w:style>
  <w:style w:type="paragraph" w:customStyle="1" w:styleId="ConsPlusTitle">
    <w:name w:val="ConsPlusTitle"/>
    <w:uiPriority w:val="99"/>
    <w:rsid w:val="004A5DAE"/>
    <w:pPr>
      <w:autoSpaceDE w:val="0"/>
      <w:autoSpaceDN w:val="0"/>
      <w:adjustRightInd w:val="0"/>
    </w:pPr>
    <w:rPr>
      <w:rFonts w:ascii="Arial" w:hAnsi="Arial" w:cs="Arial"/>
      <w:b/>
      <w:bCs/>
    </w:rPr>
  </w:style>
  <w:style w:type="paragraph" w:styleId="a7">
    <w:name w:val="Normal (Web)"/>
    <w:aliases w:val="Обычный (Web),Обычный (Web)1"/>
    <w:basedOn w:val="a"/>
    <w:link w:val="a8"/>
    <w:uiPriority w:val="99"/>
    <w:unhideWhenUsed/>
    <w:rsid w:val="00FA4346"/>
    <w:pPr>
      <w:spacing w:before="100" w:beforeAutospacing="1" w:after="100" w:afterAutospacing="1"/>
    </w:pPr>
    <w:rPr>
      <w:sz w:val="24"/>
      <w:szCs w:val="24"/>
    </w:rPr>
  </w:style>
  <w:style w:type="character" w:customStyle="1" w:styleId="a8">
    <w:name w:val="Обычный (веб) Знак"/>
    <w:aliases w:val="Обычный (Web) Знак,Обычный (Web)1 Знак"/>
    <w:link w:val="a7"/>
    <w:uiPriority w:val="99"/>
    <w:rsid w:val="00147690"/>
    <w:rPr>
      <w:rFonts w:ascii="Times New Roman" w:eastAsia="Times New Roman" w:hAnsi="Times New Roman"/>
      <w:sz w:val="24"/>
      <w:szCs w:val="24"/>
    </w:rPr>
  </w:style>
  <w:style w:type="paragraph" w:customStyle="1" w:styleId="Default">
    <w:name w:val="Default"/>
    <w:rsid w:val="007156FD"/>
    <w:pPr>
      <w:autoSpaceDE w:val="0"/>
      <w:autoSpaceDN w:val="0"/>
      <w:adjustRightInd w:val="0"/>
    </w:pPr>
    <w:rPr>
      <w:rFonts w:ascii="Times New Roman" w:hAnsi="Times New Roman"/>
      <w:color w:val="000000"/>
      <w:sz w:val="24"/>
      <w:szCs w:val="24"/>
    </w:rPr>
  </w:style>
  <w:style w:type="table" w:styleId="a9">
    <w:name w:val="Table Grid"/>
    <w:basedOn w:val="a1"/>
    <w:uiPriority w:val="59"/>
    <w:locked/>
    <w:rsid w:val="0069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9"/>
    <w:uiPriority w:val="59"/>
    <w:rsid w:val="003066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semiHidden/>
    <w:unhideWhenUsed/>
    <w:rsid w:val="00306612"/>
  </w:style>
  <w:style w:type="character" w:customStyle="1" w:styleId="ab">
    <w:name w:val="Текст сноски Знак"/>
    <w:link w:val="aa"/>
    <w:semiHidden/>
    <w:rsid w:val="00306612"/>
    <w:rPr>
      <w:rFonts w:ascii="Times New Roman" w:eastAsia="Times New Roman" w:hAnsi="Times New Roman"/>
    </w:rPr>
  </w:style>
  <w:style w:type="paragraph" w:customStyle="1" w:styleId="font5">
    <w:name w:val="font5"/>
    <w:basedOn w:val="a"/>
    <w:rsid w:val="00147690"/>
    <w:pPr>
      <w:spacing w:before="100" w:beforeAutospacing="1" w:after="100" w:afterAutospacing="1"/>
    </w:pPr>
    <w:rPr>
      <w:b/>
      <w:bCs/>
      <w:color w:val="000000"/>
      <w:sz w:val="28"/>
      <w:szCs w:val="28"/>
    </w:rPr>
  </w:style>
  <w:style w:type="paragraph" w:customStyle="1" w:styleId="font6">
    <w:name w:val="font6"/>
    <w:basedOn w:val="a"/>
    <w:rsid w:val="00147690"/>
    <w:pPr>
      <w:spacing w:before="100" w:beforeAutospacing="1" w:after="100" w:afterAutospacing="1"/>
    </w:pPr>
    <w:rPr>
      <w:color w:val="000000"/>
      <w:sz w:val="28"/>
      <w:szCs w:val="28"/>
    </w:rPr>
  </w:style>
  <w:style w:type="paragraph" w:customStyle="1" w:styleId="xl70">
    <w:name w:val="xl70"/>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71">
    <w:name w:val="xl71"/>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72">
    <w:name w:val="xl72"/>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73">
    <w:name w:val="xl73"/>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74">
    <w:name w:val="xl74"/>
    <w:basedOn w:val="a"/>
    <w:rsid w:val="00147690"/>
    <w:pPr>
      <w:shd w:val="clear" w:color="000000" w:fill="FFFFFF"/>
      <w:spacing w:before="100" w:beforeAutospacing="1" w:after="100" w:afterAutospacing="1"/>
    </w:pPr>
    <w:rPr>
      <w:sz w:val="24"/>
      <w:szCs w:val="24"/>
    </w:rPr>
  </w:style>
  <w:style w:type="paragraph" w:customStyle="1" w:styleId="xl75">
    <w:name w:val="xl75"/>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76">
    <w:name w:val="xl76"/>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77">
    <w:name w:val="xl77"/>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78">
    <w:name w:val="xl78"/>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79">
    <w:name w:val="xl79"/>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80">
    <w:name w:val="xl80"/>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81">
    <w:name w:val="xl81"/>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82">
    <w:name w:val="xl82"/>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3">
    <w:name w:val="xl83"/>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84">
    <w:name w:val="xl84"/>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5">
    <w:name w:val="xl85"/>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7">
    <w:name w:val="xl87"/>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
    <w:name w:val="xl88"/>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9">
    <w:name w:val="xl89"/>
    <w:basedOn w:val="a"/>
    <w:rsid w:val="001476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sz w:val="28"/>
      <w:szCs w:val="28"/>
    </w:rPr>
  </w:style>
  <w:style w:type="paragraph" w:customStyle="1" w:styleId="xl90">
    <w:name w:val="xl90"/>
    <w:basedOn w:val="a"/>
    <w:rsid w:val="001476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8"/>
      <w:szCs w:val="28"/>
    </w:rPr>
  </w:style>
  <w:style w:type="paragraph" w:customStyle="1" w:styleId="xl91">
    <w:name w:val="xl91"/>
    <w:basedOn w:val="a"/>
    <w:rsid w:val="001476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sz w:val="28"/>
      <w:szCs w:val="28"/>
    </w:rPr>
  </w:style>
  <w:style w:type="paragraph" w:customStyle="1" w:styleId="xl92">
    <w:name w:val="xl92"/>
    <w:basedOn w:val="a"/>
    <w:rsid w:val="001476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93">
    <w:name w:val="xl93"/>
    <w:basedOn w:val="a"/>
    <w:rsid w:val="001476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94">
    <w:name w:val="xl94"/>
    <w:basedOn w:val="a"/>
    <w:rsid w:val="001476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95">
    <w:name w:val="xl95"/>
    <w:basedOn w:val="a"/>
    <w:rsid w:val="001476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96">
    <w:name w:val="xl96"/>
    <w:basedOn w:val="a"/>
    <w:rsid w:val="001476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97">
    <w:name w:val="xl97"/>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98">
    <w:name w:val="xl98"/>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9">
    <w:name w:val="xl99"/>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00">
    <w:name w:val="xl100"/>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8"/>
      <w:szCs w:val="28"/>
    </w:rPr>
  </w:style>
  <w:style w:type="paragraph" w:customStyle="1" w:styleId="xl101">
    <w:name w:val="xl101"/>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2">
    <w:name w:val="xl102"/>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3">
    <w:name w:val="xl103"/>
    <w:basedOn w:val="a"/>
    <w:rsid w:val="00147690"/>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sz w:val="28"/>
      <w:szCs w:val="28"/>
    </w:rPr>
  </w:style>
  <w:style w:type="paragraph" w:customStyle="1" w:styleId="xl104">
    <w:name w:val="xl104"/>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5">
    <w:name w:val="xl105"/>
    <w:basedOn w:val="a"/>
    <w:rsid w:val="001476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28"/>
      <w:szCs w:val="28"/>
    </w:rPr>
  </w:style>
  <w:style w:type="paragraph" w:customStyle="1" w:styleId="xl106">
    <w:name w:val="xl106"/>
    <w:basedOn w:val="a"/>
    <w:rsid w:val="001476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pPr>
    <w:rPr>
      <w:color w:val="000000"/>
      <w:sz w:val="28"/>
      <w:szCs w:val="28"/>
    </w:rPr>
  </w:style>
  <w:style w:type="paragraph" w:customStyle="1" w:styleId="xl107">
    <w:name w:val="xl107"/>
    <w:basedOn w:val="a"/>
    <w:rsid w:val="001476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pPr>
    <w:rPr>
      <w:color w:val="000000"/>
      <w:sz w:val="28"/>
      <w:szCs w:val="28"/>
    </w:rPr>
  </w:style>
  <w:style w:type="paragraph" w:customStyle="1" w:styleId="xl108">
    <w:name w:val="xl108"/>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09">
    <w:name w:val="xl109"/>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10">
    <w:name w:val="xl110"/>
    <w:basedOn w:val="a"/>
    <w:rsid w:val="00147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1">
    <w:name w:val="xl111"/>
    <w:basedOn w:val="a"/>
    <w:rsid w:val="00147690"/>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12">
    <w:name w:val="xl112"/>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3">
    <w:name w:val="xl113"/>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4">
    <w:name w:val="xl114"/>
    <w:basedOn w:val="a"/>
    <w:rsid w:val="00147690"/>
    <w:pPr>
      <w:spacing w:before="100" w:beforeAutospacing="1" w:after="100" w:afterAutospacing="1"/>
      <w:jc w:val="right"/>
      <w:textAlignment w:val="center"/>
    </w:pPr>
    <w:rPr>
      <w:sz w:val="32"/>
      <w:szCs w:val="32"/>
    </w:rPr>
  </w:style>
  <w:style w:type="paragraph" w:customStyle="1" w:styleId="xl115">
    <w:name w:val="xl115"/>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16">
    <w:name w:val="xl116"/>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17">
    <w:name w:val="xl117"/>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18">
    <w:name w:val="xl118"/>
    <w:basedOn w:val="a"/>
    <w:rsid w:val="00147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9">
    <w:name w:val="xl119"/>
    <w:basedOn w:val="a"/>
    <w:rsid w:val="00147690"/>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20">
    <w:name w:val="xl120"/>
    <w:basedOn w:val="a"/>
    <w:rsid w:val="00147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21">
    <w:name w:val="xl121"/>
    <w:basedOn w:val="a"/>
    <w:rsid w:val="00147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22">
    <w:name w:val="xl122"/>
    <w:basedOn w:val="a"/>
    <w:rsid w:val="00147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23">
    <w:name w:val="xl123"/>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24">
    <w:name w:val="xl124"/>
    <w:basedOn w:val="a"/>
    <w:rsid w:val="001476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8"/>
      <w:szCs w:val="28"/>
    </w:rPr>
  </w:style>
  <w:style w:type="paragraph" w:customStyle="1" w:styleId="xl125">
    <w:name w:val="xl125"/>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26">
    <w:name w:val="xl126"/>
    <w:basedOn w:val="a"/>
    <w:rsid w:val="001476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7">
    <w:name w:val="xl127"/>
    <w:basedOn w:val="a"/>
    <w:rsid w:val="00147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128">
    <w:name w:val="xl128"/>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29">
    <w:name w:val="xl129"/>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0">
    <w:name w:val="xl130"/>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31">
    <w:name w:val="xl131"/>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32">
    <w:name w:val="xl132"/>
    <w:basedOn w:val="a"/>
    <w:rsid w:val="0014769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28"/>
      <w:szCs w:val="28"/>
    </w:rPr>
  </w:style>
  <w:style w:type="paragraph" w:customStyle="1" w:styleId="xl133">
    <w:name w:val="xl133"/>
    <w:basedOn w:val="a"/>
    <w:rsid w:val="0014769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28"/>
      <w:szCs w:val="28"/>
    </w:rPr>
  </w:style>
  <w:style w:type="paragraph" w:customStyle="1" w:styleId="xl134">
    <w:name w:val="xl134"/>
    <w:basedOn w:val="a"/>
    <w:rsid w:val="0014769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28"/>
      <w:szCs w:val="28"/>
    </w:rPr>
  </w:style>
  <w:style w:type="paragraph" w:customStyle="1" w:styleId="xl135">
    <w:name w:val="xl135"/>
    <w:basedOn w:val="a"/>
    <w:rsid w:val="0014769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8"/>
      <w:szCs w:val="28"/>
    </w:rPr>
  </w:style>
  <w:style w:type="paragraph" w:customStyle="1" w:styleId="xl136">
    <w:name w:val="xl136"/>
    <w:basedOn w:val="a"/>
    <w:rsid w:val="001476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8"/>
      <w:szCs w:val="28"/>
    </w:rPr>
  </w:style>
  <w:style w:type="paragraph" w:customStyle="1" w:styleId="xl137">
    <w:name w:val="xl137"/>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38">
    <w:name w:val="xl138"/>
    <w:basedOn w:val="a"/>
    <w:rsid w:val="00147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39">
    <w:name w:val="xl139"/>
    <w:basedOn w:val="a"/>
    <w:rsid w:val="00147690"/>
    <w:pPr>
      <w:spacing w:before="100" w:beforeAutospacing="1" w:after="100" w:afterAutospacing="1"/>
      <w:jc w:val="center"/>
      <w:textAlignment w:val="center"/>
    </w:pPr>
    <w:rPr>
      <w:b/>
      <w:bCs/>
      <w:sz w:val="32"/>
      <w:szCs w:val="32"/>
    </w:rPr>
  </w:style>
  <w:style w:type="paragraph" w:customStyle="1" w:styleId="xl140">
    <w:name w:val="xl140"/>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12">
    <w:name w:val="Знак1 Знак Знак Знак"/>
    <w:basedOn w:val="a"/>
    <w:rsid w:val="00147690"/>
    <w:rPr>
      <w:rFonts w:ascii="Verdana" w:hAnsi="Verdana" w:cs="Verdana"/>
      <w:lang w:val="en-US" w:eastAsia="en-US"/>
    </w:rPr>
  </w:style>
  <w:style w:type="paragraph" w:styleId="ac">
    <w:name w:val="Body Text"/>
    <w:basedOn w:val="a"/>
    <w:link w:val="ad"/>
    <w:unhideWhenUsed/>
    <w:rsid w:val="00147690"/>
    <w:pPr>
      <w:ind w:right="-1"/>
      <w:jc w:val="both"/>
    </w:pPr>
    <w:rPr>
      <w:sz w:val="24"/>
    </w:rPr>
  </w:style>
  <w:style w:type="character" w:customStyle="1" w:styleId="ad">
    <w:name w:val="Основной текст Знак"/>
    <w:basedOn w:val="a0"/>
    <w:link w:val="ac"/>
    <w:rsid w:val="00147690"/>
    <w:rPr>
      <w:rFonts w:ascii="Times New Roman" w:eastAsia="Times New Roman" w:hAnsi="Times New Roman"/>
      <w:sz w:val="24"/>
    </w:rPr>
  </w:style>
  <w:style w:type="character" w:customStyle="1" w:styleId="21">
    <w:name w:val="Основной текст 2 Знак"/>
    <w:basedOn w:val="a0"/>
    <w:link w:val="22"/>
    <w:semiHidden/>
    <w:rsid w:val="00147690"/>
    <w:rPr>
      <w:rFonts w:ascii="Times New Roman" w:eastAsia="Times New Roman" w:hAnsi="Times New Roman"/>
      <w:sz w:val="24"/>
    </w:rPr>
  </w:style>
  <w:style w:type="paragraph" w:styleId="22">
    <w:name w:val="Body Text 2"/>
    <w:basedOn w:val="a"/>
    <w:link w:val="21"/>
    <w:semiHidden/>
    <w:unhideWhenUsed/>
    <w:rsid w:val="00147690"/>
    <w:pPr>
      <w:ind w:right="28"/>
      <w:jc w:val="both"/>
    </w:pPr>
    <w:rPr>
      <w:sz w:val="24"/>
    </w:rPr>
  </w:style>
  <w:style w:type="paragraph" w:styleId="ae">
    <w:name w:val="Body Text Indent"/>
    <w:basedOn w:val="a"/>
    <w:link w:val="af"/>
    <w:rsid w:val="00147690"/>
    <w:pPr>
      <w:spacing w:after="120"/>
      <w:ind w:left="283"/>
    </w:pPr>
    <w:rPr>
      <w:sz w:val="24"/>
      <w:szCs w:val="24"/>
    </w:rPr>
  </w:style>
  <w:style w:type="character" w:customStyle="1" w:styleId="af">
    <w:name w:val="Основной текст с отступом Знак"/>
    <w:basedOn w:val="a0"/>
    <w:link w:val="ae"/>
    <w:rsid w:val="00147690"/>
    <w:rPr>
      <w:rFonts w:ascii="Times New Roman" w:eastAsia="Times New Roman" w:hAnsi="Times New Roman"/>
      <w:sz w:val="24"/>
      <w:szCs w:val="24"/>
    </w:rPr>
  </w:style>
  <w:style w:type="paragraph" w:styleId="23">
    <w:name w:val="Body Text Indent 2"/>
    <w:basedOn w:val="a"/>
    <w:link w:val="24"/>
    <w:rsid w:val="00147690"/>
    <w:pPr>
      <w:spacing w:after="120" w:line="480" w:lineRule="auto"/>
      <w:ind w:left="283"/>
    </w:pPr>
    <w:rPr>
      <w:sz w:val="24"/>
      <w:szCs w:val="24"/>
    </w:rPr>
  </w:style>
  <w:style w:type="character" w:customStyle="1" w:styleId="24">
    <w:name w:val="Основной текст с отступом 2 Знак"/>
    <w:basedOn w:val="a0"/>
    <w:link w:val="23"/>
    <w:rsid w:val="00147690"/>
    <w:rPr>
      <w:rFonts w:ascii="Times New Roman" w:eastAsia="Times New Roman" w:hAnsi="Times New Roman"/>
      <w:sz w:val="24"/>
      <w:szCs w:val="24"/>
    </w:rPr>
  </w:style>
  <w:style w:type="paragraph" w:styleId="af0">
    <w:name w:val="Title"/>
    <w:basedOn w:val="a"/>
    <w:next w:val="af1"/>
    <w:link w:val="af2"/>
    <w:qFormat/>
    <w:locked/>
    <w:rsid w:val="00147690"/>
    <w:pPr>
      <w:suppressAutoHyphens/>
      <w:jc w:val="center"/>
    </w:pPr>
    <w:rPr>
      <w:b/>
      <w:sz w:val="28"/>
      <w:lang w:eastAsia="ar-SA"/>
    </w:rPr>
  </w:style>
  <w:style w:type="paragraph" w:styleId="af1">
    <w:name w:val="Subtitle"/>
    <w:basedOn w:val="a"/>
    <w:link w:val="af3"/>
    <w:qFormat/>
    <w:locked/>
    <w:rsid w:val="00147690"/>
    <w:pPr>
      <w:spacing w:after="60"/>
      <w:jc w:val="center"/>
      <w:outlineLvl w:val="1"/>
    </w:pPr>
    <w:rPr>
      <w:rFonts w:ascii="Arial" w:hAnsi="Arial" w:cs="Arial"/>
      <w:sz w:val="24"/>
      <w:szCs w:val="24"/>
    </w:rPr>
  </w:style>
  <w:style w:type="character" w:customStyle="1" w:styleId="af3">
    <w:name w:val="Подзаголовок Знак"/>
    <w:basedOn w:val="a0"/>
    <w:link w:val="af1"/>
    <w:rsid w:val="00147690"/>
    <w:rPr>
      <w:rFonts w:ascii="Arial" w:eastAsia="Times New Roman" w:hAnsi="Arial" w:cs="Arial"/>
      <w:sz w:val="24"/>
      <w:szCs w:val="24"/>
    </w:rPr>
  </w:style>
  <w:style w:type="character" w:customStyle="1" w:styleId="af2">
    <w:name w:val="Название Знак"/>
    <w:basedOn w:val="a0"/>
    <w:link w:val="af0"/>
    <w:rsid w:val="00147690"/>
    <w:rPr>
      <w:rFonts w:ascii="Times New Roman" w:eastAsia="Times New Roman" w:hAnsi="Times New Roman"/>
      <w:b/>
      <w:sz w:val="28"/>
      <w:lang w:eastAsia="ar-SA"/>
    </w:rPr>
  </w:style>
  <w:style w:type="paragraph" w:customStyle="1" w:styleId="NormalWeb1">
    <w:name w:val="Normal (Web)1"/>
    <w:basedOn w:val="a"/>
    <w:rsid w:val="00147690"/>
    <w:pPr>
      <w:suppressAutoHyphens/>
      <w:spacing w:after="200" w:line="276" w:lineRule="auto"/>
    </w:pPr>
    <w:rPr>
      <w:rFonts w:ascii="Calibri" w:eastAsia="SimSun" w:hAnsi="Calibri" w:cs="font191"/>
      <w:kern w:val="1"/>
      <w:sz w:val="22"/>
      <w:szCs w:val="22"/>
      <w:lang w:eastAsia="ar-SA"/>
    </w:rPr>
  </w:style>
  <w:style w:type="paragraph" w:styleId="3">
    <w:name w:val="Body Text Indent 3"/>
    <w:basedOn w:val="a"/>
    <w:link w:val="30"/>
    <w:rsid w:val="00147690"/>
    <w:pPr>
      <w:spacing w:after="120"/>
      <w:ind w:left="283"/>
    </w:pPr>
    <w:rPr>
      <w:sz w:val="16"/>
      <w:szCs w:val="16"/>
    </w:rPr>
  </w:style>
  <w:style w:type="character" w:customStyle="1" w:styleId="30">
    <w:name w:val="Основной текст с отступом 3 Знак"/>
    <w:basedOn w:val="a0"/>
    <w:link w:val="3"/>
    <w:rsid w:val="00147690"/>
    <w:rPr>
      <w:rFonts w:ascii="Times New Roman" w:eastAsia="Times New Roman" w:hAnsi="Times New Roman"/>
      <w:sz w:val="16"/>
      <w:szCs w:val="16"/>
    </w:rPr>
  </w:style>
  <w:style w:type="paragraph" w:customStyle="1" w:styleId="osnovnojjtekst">
    <w:name w:val="osnovnojj_tekst"/>
    <w:basedOn w:val="a"/>
    <w:rsid w:val="00147690"/>
    <w:pPr>
      <w:suppressAutoHyphens/>
    </w:pPr>
    <w:rPr>
      <w:sz w:val="28"/>
      <w:lang w:eastAsia="ar-SA"/>
    </w:rPr>
  </w:style>
  <w:style w:type="paragraph" w:customStyle="1" w:styleId="13">
    <w:name w:val="Обычный1"/>
    <w:rsid w:val="00147690"/>
    <w:pPr>
      <w:suppressAutoHyphens/>
      <w:spacing w:before="100" w:after="100"/>
    </w:pPr>
    <w:rPr>
      <w:rFonts w:ascii="Times New Roman" w:eastAsia="Arial" w:hAnsi="Times New Roman"/>
      <w:sz w:val="24"/>
      <w:lang w:eastAsia="ar-SA"/>
    </w:rPr>
  </w:style>
  <w:style w:type="paragraph" w:styleId="af4">
    <w:name w:val="No Spacing"/>
    <w:basedOn w:val="a"/>
    <w:uiPriority w:val="1"/>
    <w:qFormat/>
    <w:rsid w:val="00147690"/>
    <w:rPr>
      <w:rFonts w:ascii="Cambria" w:hAnsi="Cambria"/>
      <w:sz w:val="22"/>
      <w:szCs w:val="22"/>
      <w:lang w:val="en-US" w:eastAsia="en-US" w:bidi="en-US"/>
    </w:rPr>
  </w:style>
  <w:style w:type="character" w:customStyle="1" w:styleId="s3">
    <w:name w:val="s3"/>
    <w:rsid w:val="00147690"/>
    <w:rPr>
      <w:rFonts w:cs="Times New Roman"/>
    </w:rPr>
  </w:style>
  <w:style w:type="paragraph" w:customStyle="1" w:styleId="p8">
    <w:name w:val="p8"/>
    <w:basedOn w:val="a"/>
    <w:rsid w:val="00147690"/>
    <w:pPr>
      <w:spacing w:before="100" w:beforeAutospacing="1" w:after="100" w:afterAutospacing="1"/>
    </w:pPr>
    <w:rPr>
      <w:rFonts w:eastAsia="Calibri"/>
      <w:sz w:val="24"/>
      <w:szCs w:val="24"/>
    </w:rPr>
  </w:style>
  <w:style w:type="paragraph" w:customStyle="1" w:styleId="14">
    <w:name w:val="Знак Знак Знак1 Знак"/>
    <w:basedOn w:val="a"/>
    <w:autoRedefine/>
    <w:rsid w:val="00147690"/>
    <w:pPr>
      <w:spacing w:after="160" w:line="240" w:lineRule="exact"/>
    </w:pPr>
    <w:rPr>
      <w:rFonts w:eastAsia="SimSun"/>
      <w:b/>
      <w:sz w:val="28"/>
      <w:szCs w:val="24"/>
      <w:lang w:val="en-US" w:eastAsia="en-US"/>
    </w:rPr>
  </w:style>
  <w:style w:type="character" w:styleId="af5">
    <w:name w:val="Strong"/>
    <w:qFormat/>
    <w:locked/>
    <w:rsid w:val="00147690"/>
    <w:rPr>
      <w:b/>
      <w:bCs/>
    </w:rPr>
  </w:style>
  <w:style w:type="paragraph" w:customStyle="1" w:styleId="af6">
    <w:name w:val="таблица"/>
    <w:basedOn w:val="a"/>
    <w:rsid w:val="00147690"/>
    <w:pPr>
      <w:spacing w:before="120" w:line="264" w:lineRule="auto"/>
      <w:ind w:right="40" w:firstLine="709"/>
      <w:jc w:val="both"/>
    </w:pPr>
    <w:rPr>
      <w:caps/>
      <w:sz w:val="24"/>
    </w:rPr>
  </w:style>
  <w:style w:type="paragraph" w:customStyle="1" w:styleId="af7">
    <w:name w:val="Таблица"/>
    <w:basedOn w:val="af8"/>
    <w:rsid w:val="00147690"/>
    <w:pPr>
      <w:pBdr>
        <w:top w:val="none" w:sz="0" w:space="0" w:color="auto"/>
        <w:left w:val="none" w:sz="0" w:space="0" w:color="auto"/>
        <w:bottom w:val="none" w:sz="0" w:space="0" w:color="auto"/>
        <w:right w:val="none" w:sz="0" w:space="0" w:color="auto"/>
      </w:pBdr>
      <w:shd w:val="clear" w:color="auto" w:fill="auto"/>
      <w:ind w:left="0" w:right="40" w:firstLine="0"/>
    </w:pPr>
    <w:rPr>
      <w:rFonts w:ascii="Arial" w:hAnsi="Arial"/>
      <w:sz w:val="20"/>
      <w:szCs w:val="20"/>
    </w:rPr>
  </w:style>
  <w:style w:type="paragraph" w:styleId="af8">
    <w:name w:val="Message Header"/>
    <w:basedOn w:val="a"/>
    <w:link w:val="af9"/>
    <w:rsid w:val="0014769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9">
    <w:name w:val="Шапка Знак"/>
    <w:basedOn w:val="a0"/>
    <w:link w:val="af8"/>
    <w:rsid w:val="00147690"/>
    <w:rPr>
      <w:rFonts w:ascii="Calibri Light" w:eastAsia="Times New Roman" w:hAnsi="Calibri Light"/>
      <w:sz w:val="24"/>
      <w:szCs w:val="24"/>
      <w:shd w:val="pct20" w:color="auto" w:fill="auto"/>
    </w:rPr>
  </w:style>
  <w:style w:type="paragraph" w:customStyle="1" w:styleId="ConsPlusCell">
    <w:name w:val="ConsPlusCell"/>
    <w:rsid w:val="00147690"/>
    <w:pPr>
      <w:widowControl w:val="0"/>
      <w:autoSpaceDE w:val="0"/>
      <w:autoSpaceDN w:val="0"/>
      <w:adjustRightInd w:val="0"/>
    </w:pPr>
    <w:rPr>
      <w:rFonts w:ascii="Times New Roman" w:eastAsia="Times New Roman" w:hAnsi="Times New Roman"/>
      <w:sz w:val="24"/>
      <w:szCs w:val="24"/>
    </w:rPr>
  </w:style>
  <w:style w:type="paragraph" w:customStyle="1" w:styleId="15">
    <w:name w:val="Абзац списка1"/>
    <w:basedOn w:val="a"/>
    <w:link w:val="ListParagraphChar"/>
    <w:rsid w:val="00147690"/>
    <w:pPr>
      <w:ind w:left="720"/>
      <w:contextualSpacing/>
    </w:pPr>
    <w:rPr>
      <w:sz w:val="24"/>
      <w:szCs w:val="24"/>
    </w:rPr>
  </w:style>
  <w:style w:type="character" w:customStyle="1" w:styleId="ListParagraphChar">
    <w:name w:val="List Paragraph Char"/>
    <w:link w:val="15"/>
    <w:locked/>
    <w:rsid w:val="00147690"/>
    <w:rPr>
      <w:rFonts w:ascii="Times New Roman" w:eastAsia="Times New Roman" w:hAnsi="Times New Roman"/>
      <w:sz w:val="24"/>
      <w:szCs w:val="24"/>
    </w:rPr>
  </w:style>
  <w:style w:type="paragraph" w:styleId="afa">
    <w:name w:val="List Paragraph"/>
    <w:basedOn w:val="a"/>
    <w:uiPriority w:val="34"/>
    <w:qFormat/>
    <w:rsid w:val="00147690"/>
    <w:pPr>
      <w:ind w:left="720"/>
      <w:contextualSpacing/>
    </w:pPr>
    <w:rPr>
      <w:sz w:val="24"/>
      <w:szCs w:val="24"/>
    </w:rPr>
  </w:style>
  <w:style w:type="character" w:styleId="afb">
    <w:name w:val="annotation reference"/>
    <w:rsid w:val="00147690"/>
    <w:rPr>
      <w:sz w:val="16"/>
      <w:szCs w:val="16"/>
    </w:rPr>
  </w:style>
  <w:style w:type="paragraph" w:styleId="afc">
    <w:name w:val="annotation text"/>
    <w:basedOn w:val="a"/>
    <w:link w:val="afd"/>
    <w:rsid w:val="00147690"/>
  </w:style>
  <w:style w:type="character" w:customStyle="1" w:styleId="afd">
    <w:name w:val="Текст примечания Знак"/>
    <w:basedOn w:val="a0"/>
    <w:link w:val="afc"/>
    <w:rsid w:val="00147690"/>
    <w:rPr>
      <w:rFonts w:ascii="Times New Roman" w:eastAsia="Times New Roman" w:hAnsi="Times New Roman"/>
    </w:rPr>
  </w:style>
  <w:style w:type="paragraph" w:styleId="afe">
    <w:name w:val="annotation subject"/>
    <w:basedOn w:val="afc"/>
    <w:next w:val="afc"/>
    <w:link w:val="aff"/>
    <w:rsid w:val="00147690"/>
    <w:rPr>
      <w:b/>
      <w:bCs/>
    </w:rPr>
  </w:style>
  <w:style w:type="character" w:customStyle="1" w:styleId="aff">
    <w:name w:val="Тема примечания Знак"/>
    <w:basedOn w:val="afd"/>
    <w:link w:val="afe"/>
    <w:rsid w:val="00147690"/>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Message Header" w:uiPriority="0"/>
    <w:lsdException w:name="Subtitle" w:locked="1" w:semiHidden="0" w:uiPriority="0" w:unhideWhenUsed="0" w:qFormat="1"/>
    <w:lsdException w:name="Body Text 2"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annotation subject" w:uiPriority="0"/>
    <w:lsdException w:name="No Lis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FDA"/>
    <w:rPr>
      <w:rFonts w:ascii="Times New Roman" w:eastAsia="Times New Roman" w:hAnsi="Times New Roman"/>
    </w:rPr>
  </w:style>
  <w:style w:type="paragraph" w:styleId="1">
    <w:name w:val="heading 1"/>
    <w:basedOn w:val="a"/>
    <w:next w:val="a"/>
    <w:link w:val="10"/>
    <w:qFormat/>
    <w:rsid w:val="004E31D5"/>
    <w:pPr>
      <w:keepNext/>
      <w:spacing w:before="240" w:after="60"/>
      <w:outlineLvl w:val="0"/>
    </w:pPr>
    <w:rPr>
      <w:rFonts w:ascii="Arial" w:hAnsi="Arial"/>
      <w:b/>
      <w:kern w:val="28"/>
      <w:sz w:val="28"/>
    </w:rPr>
  </w:style>
  <w:style w:type="paragraph" w:styleId="2">
    <w:name w:val="heading 2"/>
    <w:basedOn w:val="a"/>
    <w:next w:val="a"/>
    <w:link w:val="20"/>
    <w:qFormat/>
    <w:locked/>
    <w:rsid w:val="00147690"/>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locked/>
    <w:rsid w:val="006A58CA"/>
    <w:pPr>
      <w:keepNext/>
      <w:spacing w:before="240" w:after="60"/>
      <w:outlineLvl w:val="3"/>
    </w:pPr>
    <w:rPr>
      <w:rFonts w:ascii="Calibri" w:hAnsi="Calibri"/>
      <w:b/>
      <w:bCs/>
      <w:sz w:val="28"/>
      <w:szCs w:val="28"/>
    </w:rPr>
  </w:style>
  <w:style w:type="paragraph" w:styleId="7">
    <w:name w:val="heading 7"/>
    <w:basedOn w:val="a"/>
    <w:next w:val="a"/>
    <w:link w:val="70"/>
    <w:qFormat/>
    <w:rsid w:val="004E31D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E31D5"/>
    <w:rPr>
      <w:rFonts w:ascii="Arial" w:hAnsi="Arial" w:cs="Times New Roman"/>
      <w:b/>
      <w:kern w:val="28"/>
      <w:sz w:val="20"/>
      <w:szCs w:val="20"/>
      <w:lang w:eastAsia="ru-RU"/>
    </w:rPr>
  </w:style>
  <w:style w:type="character" w:customStyle="1" w:styleId="20">
    <w:name w:val="Заголовок 2 Знак"/>
    <w:basedOn w:val="a0"/>
    <w:link w:val="2"/>
    <w:rsid w:val="00147690"/>
    <w:rPr>
      <w:rFonts w:ascii="Arial" w:eastAsia="Times New Roman" w:hAnsi="Arial" w:cs="Arial"/>
      <w:b/>
      <w:bCs/>
      <w:i/>
      <w:iCs/>
      <w:sz w:val="28"/>
      <w:szCs w:val="28"/>
    </w:rPr>
  </w:style>
  <w:style w:type="character" w:customStyle="1" w:styleId="40">
    <w:name w:val="Заголовок 4 Знак"/>
    <w:link w:val="4"/>
    <w:semiHidden/>
    <w:rsid w:val="006A58CA"/>
    <w:rPr>
      <w:rFonts w:ascii="Calibri" w:eastAsia="Times New Roman" w:hAnsi="Calibri" w:cs="Times New Roman"/>
      <w:b/>
      <w:bCs/>
      <w:sz w:val="28"/>
      <w:szCs w:val="28"/>
    </w:rPr>
  </w:style>
  <w:style w:type="character" w:customStyle="1" w:styleId="70">
    <w:name w:val="Заголовок 7 Знак"/>
    <w:link w:val="7"/>
    <w:uiPriority w:val="99"/>
    <w:locked/>
    <w:rsid w:val="004E31D5"/>
    <w:rPr>
      <w:rFonts w:ascii="Times New Roman" w:hAnsi="Times New Roman" w:cs="Times New Roman"/>
      <w:sz w:val="24"/>
      <w:szCs w:val="24"/>
      <w:lang w:eastAsia="ru-RU"/>
    </w:rPr>
  </w:style>
  <w:style w:type="paragraph" w:customStyle="1" w:styleId="a3">
    <w:name w:val="реквизитПодпись"/>
    <w:basedOn w:val="a"/>
    <w:uiPriority w:val="99"/>
    <w:rsid w:val="004E31D5"/>
    <w:pPr>
      <w:tabs>
        <w:tab w:val="left" w:pos="6804"/>
      </w:tabs>
      <w:spacing w:before="360"/>
    </w:pPr>
    <w:rPr>
      <w:sz w:val="24"/>
    </w:rPr>
  </w:style>
  <w:style w:type="paragraph" w:customStyle="1" w:styleId="BodyText1">
    <w:name w:val="Body Text1"/>
    <w:basedOn w:val="a"/>
    <w:uiPriority w:val="99"/>
    <w:rsid w:val="004E31D5"/>
    <w:rPr>
      <w:b/>
      <w:sz w:val="24"/>
    </w:rPr>
  </w:style>
  <w:style w:type="paragraph" w:customStyle="1" w:styleId="Title1">
    <w:name w:val="Title1"/>
    <w:basedOn w:val="a"/>
    <w:uiPriority w:val="99"/>
    <w:rsid w:val="004E31D5"/>
    <w:pPr>
      <w:jc w:val="center"/>
    </w:pPr>
    <w:rPr>
      <w:b/>
      <w:sz w:val="28"/>
    </w:rPr>
  </w:style>
  <w:style w:type="paragraph" w:customStyle="1" w:styleId="Normal1">
    <w:name w:val="Normal1"/>
    <w:link w:val="Normal"/>
    <w:uiPriority w:val="99"/>
    <w:rsid w:val="004E31D5"/>
    <w:rPr>
      <w:rFonts w:ascii="Times New Roman" w:eastAsia="Times New Roman" w:hAnsi="Times New Roman"/>
    </w:rPr>
  </w:style>
  <w:style w:type="character" w:customStyle="1" w:styleId="Normal">
    <w:name w:val="Normal Знак"/>
    <w:link w:val="Normal1"/>
    <w:uiPriority w:val="99"/>
    <w:locked/>
    <w:rsid w:val="004E31D5"/>
    <w:rPr>
      <w:rFonts w:ascii="Times New Roman" w:hAnsi="Times New Roman" w:cs="Times New Roman"/>
      <w:lang w:val="ru-RU" w:eastAsia="ru-RU" w:bidi="ar-SA"/>
    </w:rPr>
  </w:style>
  <w:style w:type="paragraph" w:styleId="a4">
    <w:name w:val="Balloon Text"/>
    <w:basedOn w:val="a"/>
    <w:link w:val="a5"/>
    <w:semiHidden/>
    <w:rsid w:val="00C12FCC"/>
    <w:rPr>
      <w:rFonts w:ascii="Tahoma" w:hAnsi="Tahoma" w:cs="Tahoma"/>
      <w:sz w:val="16"/>
      <w:szCs w:val="16"/>
    </w:rPr>
  </w:style>
  <w:style w:type="character" w:customStyle="1" w:styleId="a5">
    <w:name w:val="Текст выноски Знак"/>
    <w:link w:val="a4"/>
    <w:uiPriority w:val="99"/>
    <w:semiHidden/>
    <w:locked/>
    <w:rsid w:val="00C12FCC"/>
    <w:rPr>
      <w:rFonts w:ascii="Tahoma" w:hAnsi="Tahoma" w:cs="Tahoma"/>
      <w:sz w:val="16"/>
      <w:szCs w:val="16"/>
      <w:lang w:eastAsia="ru-RU"/>
    </w:rPr>
  </w:style>
  <w:style w:type="character" w:customStyle="1" w:styleId="apple-converted-space">
    <w:name w:val="apple-converted-space"/>
    <w:rsid w:val="004538C2"/>
  </w:style>
  <w:style w:type="character" w:styleId="a6">
    <w:name w:val="Hyperlink"/>
    <w:uiPriority w:val="99"/>
    <w:unhideWhenUsed/>
    <w:rsid w:val="004538C2"/>
    <w:rPr>
      <w:color w:val="0000FF"/>
      <w:u w:val="single"/>
    </w:rPr>
  </w:style>
  <w:style w:type="paragraph" w:customStyle="1" w:styleId="ConsPlusNormal">
    <w:name w:val="ConsPlusNormal"/>
    <w:rsid w:val="004A5DAE"/>
    <w:pPr>
      <w:autoSpaceDE w:val="0"/>
      <w:autoSpaceDN w:val="0"/>
      <w:adjustRightInd w:val="0"/>
    </w:pPr>
    <w:rPr>
      <w:rFonts w:ascii="Arial" w:hAnsi="Arial" w:cs="Arial"/>
    </w:rPr>
  </w:style>
  <w:style w:type="paragraph" w:customStyle="1" w:styleId="ConsPlusTitle">
    <w:name w:val="ConsPlusTitle"/>
    <w:uiPriority w:val="99"/>
    <w:rsid w:val="004A5DAE"/>
    <w:pPr>
      <w:autoSpaceDE w:val="0"/>
      <w:autoSpaceDN w:val="0"/>
      <w:adjustRightInd w:val="0"/>
    </w:pPr>
    <w:rPr>
      <w:rFonts w:ascii="Arial" w:hAnsi="Arial" w:cs="Arial"/>
      <w:b/>
      <w:bCs/>
    </w:rPr>
  </w:style>
  <w:style w:type="paragraph" w:styleId="a7">
    <w:name w:val="Normal (Web)"/>
    <w:aliases w:val="Обычный (Web),Обычный (Web)1"/>
    <w:basedOn w:val="a"/>
    <w:link w:val="a8"/>
    <w:uiPriority w:val="99"/>
    <w:unhideWhenUsed/>
    <w:rsid w:val="00FA4346"/>
    <w:pPr>
      <w:spacing w:before="100" w:beforeAutospacing="1" w:after="100" w:afterAutospacing="1"/>
    </w:pPr>
    <w:rPr>
      <w:sz w:val="24"/>
      <w:szCs w:val="24"/>
    </w:rPr>
  </w:style>
  <w:style w:type="character" w:customStyle="1" w:styleId="a8">
    <w:name w:val="Обычный (веб) Знак"/>
    <w:aliases w:val="Обычный (Web) Знак,Обычный (Web)1 Знак"/>
    <w:link w:val="a7"/>
    <w:uiPriority w:val="99"/>
    <w:rsid w:val="00147690"/>
    <w:rPr>
      <w:rFonts w:ascii="Times New Roman" w:eastAsia="Times New Roman" w:hAnsi="Times New Roman"/>
      <w:sz w:val="24"/>
      <w:szCs w:val="24"/>
    </w:rPr>
  </w:style>
  <w:style w:type="paragraph" w:customStyle="1" w:styleId="Default">
    <w:name w:val="Default"/>
    <w:rsid w:val="007156FD"/>
    <w:pPr>
      <w:autoSpaceDE w:val="0"/>
      <w:autoSpaceDN w:val="0"/>
      <w:adjustRightInd w:val="0"/>
    </w:pPr>
    <w:rPr>
      <w:rFonts w:ascii="Times New Roman" w:hAnsi="Times New Roman"/>
      <w:color w:val="000000"/>
      <w:sz w:val="24"/>
      <w:szCs w:val="24"/>
    </w:rPr>
  </w:style>
  <w:style w:type="table" w:styleId="a9">
    <w:name w:val="Table Grid"/>
    <w:basedOn w:val="a1"/>
    <w:uiPriority w:val="59"/>
    <w:locked/>
    <w:rsid w:val="0069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9"/>
    <w:uiPriority w:val="59"/>
    <w:rsid w:val="003066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semiHidden/>
    <w:unhideWhenUsed/>
    <w:rsid w:val="00306612"/>
  </w:style>
  <w:style w:type="character" w:customStyle="1" w:styleId="ab">
    <w:name w:val="Текст сноски Знак"/>
    <w:link w:val="aa"/>
    <w:semiHidden/>
    <w:rsid w:val="00306612"/>
    <w:rPr>
      <w:rFonts w:ascii="Times New Roman" w:eastAsia="Times New Roman" w:hAnsi="Times New Roman"/>
    </w:rPr>
  </w:style>
  <w:style w:type="paragraph" w:customStyle="1" w:styleId="font5">
    <w:name w:val="font5"/>
    <w:basedOn w:val="a"/>
    <w:rsid w:val="00147690"/>
    <w:pPr>
      <w:spacing w:before="100" w:beforeAutospacing="1" w:after="100" w:afterAutospacing="1"/>
    </w:pPr>
    <w:rPr>
      <w:b/>
      <w:bCs/>
      <w:color w:val="000000"/>
      <w:sz w:val="28"/>
      <w:szCs w:val="28"/>
    </w:rPr>
  </w:style>
  <w:style w:type="paragraph" w:customStyle="1" w:styleId="font6">
    <w:name w:val="font6"/>
    <w:basedOn w:val="a"/>
    <w:rsid w:val="00147690"/>
    <w:pPr>
      <w:spacing w:before="100" w:beforeAutospacing="1" w:after="100" w:afterAutospacing="1"/>
    </w:pPr>
    <w:rPr>
      <w:color w:val="000000"/>
      <w:sz w:val="28"/>
      <w:szCs w:val="28"/>
    </w:rPr>
  </w:style>
  <w:style w:type="paragraph" w:customStyle="1" w:styleId="xl70">
    <w:name w:val="xl70"/>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71">
    <w:name w:val="xl71"/>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72">
    <w:name w:val="xl72"/>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73">
    <w:name w:val="xl73"/>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74">
    <w:name w:val="xl74"/>
    <w:basedOn w:val="a"/>
    <w:rsid w:val="00147690"/>
    <w:pPr>
      <w:shd w:val="clear" w:color="000000" w:fill="FFFFFF"/>
      <w:spacing w:before="100" w:beforeAutospacing="1" w:after="100" w:afterAutospacing="1"/>
    </w:pPr>
    <w:rPr>
      <w:sz w:val="24"/>
      <w:szCs w:val="24"/>
    </w:rPr>
  </w:style>
  <w:style w:type="paragraph" w:customStyle="1" w:styleId="xl75">
    <w:name w:val="xl75"/>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76">
    <w:name w:val="xl76"/>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77">
    <w:name w:val="xl77"/>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78">
    <w:name w:val="xl78"/>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79">
    <w:name w:val="xl79"/>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80">
    <w:name w:val="xl80"/>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81">
    <w:name w:val="xl81"/>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82">
    <w:name w:val="xl82"/>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3">
    <w:name w:val="xl83"/>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84">
    <w:name w:val="xl84"/>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5">
    <w:name w:val="xl85"/>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7">
    <w:name w:val="xl87"/>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
    <w:name w:val="xl88"/>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9">
    <w:name w:val="xl89"/>
    <w:basedOn w:val="a"/>
    <w:rsid w:val="001476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sz w:val="28"/>
      <w:szCs w:val="28"/>
    </w:rPr>
  </w:style>
  <w:style w:type="paragraph" w:customStyle="1" w:styleId="xl90">
    <w:name w:val="xl90"/>
    <w:basedOn w:val="a"/>
    <w:rsid w:val="001476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8"/>
      <w:szCs w:val="28"/>
    </w:rPr>
  </w:style>
  <w:style w:type="paragraph" w:customStyle="1" w:styleId="xl91">
    <w:name w:val="xl91"/>
    <w:basedOn w:val="a"/>
    <w:rsid w:val="001476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sz w:val="28"/>
      <w:szCs w:val="28"/>
    </w:rPr>
  </w:style>
  <w:style w:type="paragraph" w:customStyle="1" w:styleId="xl92">
    <w:name w:val="xl92"/>
    <w:basedOn w:val="a"/>
    <w:rsid w:val="001476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93">
    <w:name w:val="xl93"/>
    <w:basedOn w:val="a"/>
    <w:rsid w:val="001476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94">
    <w:name w:val="xl94"/>
    <w:basedOn w:val="a"/>
    <w:rsid w:val="001476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95">
    <w:name w:val="xl95"/>
    <w:basedOn w:val="a"/>
    <w:rsid w:val="001476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96">
    <w:name w:val="xl96"/>
    <w:basedOn w:val="a"/>
    <w:rsid w:val="001476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97">
    <w:name w:val="xl97"/>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98">
    <w:name w:val="xl98"/>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9">
    <w:name w:val="xl99"/>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00">
    <w:name w:val="xl100"/>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8"/>
      <w:szCs w:val="28"/>
    </w:rPr>
  </w:style>
  <w:style w:type="paragraph" w:customStyle="1" w:styleId="xl101">
    <w:name w:val="xl101"/>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2">
    <w:name w:val="xl102"/>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3">
    <w:name w:val="xl103"/>
    <w:basedOn w:val="a"/>
    <w:rsid w:val="00147690"/>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sz w:val="28"/>
      <w:szCs w:val="28"/>
    </w:rPr>
  </w:style>
  <w:style w:type="paragraph" w:customStyle="1" w:styleId="xl104">
    <w:name w:val="xl104"/>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5">
    <w:name w:val="xl105"/>
    <w:basedOn w:val="a"/>
    <w:rsid w:val="001476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28"/>
      <w:szCs w:val="28"/>
    </w:rPr>
  </w:style>
  <w:style w:type="paragraph" w:customStyle="1" w:styleId="xl106">
    <w:name w:val="xl106"/>
    <w:basedOn w:val="a"/>
    <w:rsid w:val="001476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pPr>
    <w:rPr>
      <w:color w:val="000000"/>
      <w:sz w:val="28"/>
      <w:szCs w:val="28"/>
    </w:rPr>
  </w:style>
  <w:style w:type="paragraph" w:customStyle="1" w:styleId="xl107">
    <w:name w:val="xl107"/>
    <w:basedOn w:val="a"/>
    <w:rsid w:val="001476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pPr>
    <w:rPr>
      <w:color w:val="000000"/>
      <w:sz w:val="28"/>
      <w:szCs w:val="28"/>
    </w:rPr>
  </w:style>
  <w:style w:type="paragraph" w:customStyle="1" w:styleId="xl108">
    <w:name w:val="xl108"/>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09">
    <w:name w:val="xl109"/>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10">
    <w:name w:val="xl110"/>
    <w:basedOn w:val="a"/>
    <w:rsid w:val="00147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1">
    <w:name w:val="xl111"/>
    <w:basedOn w:val="a"/>
    <w:rsid w:val="00147690"/>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12">
    <w:name w:val="xl112"/>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3">
    <w:name w:val="xl113"/>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4">
    <w:name w:val="xl114"/>
    <w:basedOn w:val="a"/>
    <w:rsid w:val="00147690"/>
    <w:pPr>
      <w:spacing w:before="100" w:beforeAutospacing="1" w:after="100" w:afterAutospacing="1"/>
      <w:jc w:val="right"/>
      <w:textAlignment w:val="center"/>
    </w:pPr>
    <w:rPr>
      <w:sz w:val="32"/>
      <w:szCs w:val="32"/>
    </w:rPr>
  </w:style>
  <w:style w:type="paragraph" w:customStyle="1" w:styleId="xl115">
    <w:name w:val="xl115"/>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16">
    <w:name w:val="xl116"/>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17">
    <w:name w:val="xl117"/>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18">
    <w:name w:val="xl118"/>
    <w:basedOn w:val="a"/>
    <w:rsid w:val="00147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9">
    <w:name w:val="xl119"/>
    <w:basedOn w:val="a"/>
    <w:rsid w:val="00147690"/>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20">
    <w:name w:val="xl120"/>
    <w:basedOn w:val="a"/>
    <w:rsid w:val="00147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21">
    <w:name w:val="xl121"/>
    <w:basedOn w:val="a"/>
    <w:rsid w:val="00147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22">
    <w:name w:val="xl122"/>
    <w:basedOn w:val="a"/>
    <w:rsid w:val="00147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23">
    <w:name w:val="xl123"/>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24">
    <w:name w:val="xl124"/>
    <w:basedOn w:val="a"/>
    <w:rsid w:val="001476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8"/>
      <w:szCs w:val="28"/>
    </w:rPr>
  </w:style>
  <w:style w:type="paragraph" w:customStyle="1" w:styleId="xl125">
    <w:name w:val="xl125"/>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26">
    <w:name w:val="xl126"/>
    <w:basedOn w:val="a"/>
    <w:rsid w:val="001476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7">
    <w:name w:val="xl127"/>
    <w:basedOn w:val="a"/>
    <w:rsid w:val="00147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128">
    <w:name w:val="xl128"/>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29">
    <w:name w:val="xl129"/>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0">
    <w:name w:val="xl130"/>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31">
    <w:name w:val="xl131"/>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32">
    <w:name w:val="xl132"/>
    <w:basedOn w:val="a"/>
    <w:rsid w:val="0014769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28"/>
      <w:szCs w:val="28"/>
    </w:rPr>
  </w:style>
  <w:style w:type="paragraph" w:customStyle="1" w:styleId="xl133">
    <w:name w:val="xl133"/>
    <w:basedOn w:val="a"/>
    <w:rsid w:val="0014769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28"/>
      <w:szCs w:val="28"/>
    </w:rPr>
  </w:style>
  <w:style w:type="paragraph" w:customStyle="1" w:styleId="xl134">
    <w:name w:val="xl134"/>
    <w:basedOn w:val="a"/>
    <w:rsid w:val="0014769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28"/>
      <w:szCs w:val="28"/>
    </w:rPr>
  </w:style>
  <w:style w:type="paragraph" w:customStyle="1" w:styleId="xl135">
    <w:name w:val="xl135"/>
    <w:basedOn w:val="a"/>
    <w:rsid w:val="0014769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8"/>
      <w:szCs w:val="28"/>
    </w:rPr>
  </w:style>
  <w:style w:type="paragraph" w:customStyle="1" w:styleId="xl136">
    <w:name w:val="xl136"/>
    <w:basedOn w:val="a"/>
    <w:rsid w:val="001476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8"/>
      <w:szCs w:val="28"/>
    </w:rPr>
  </w:style>
  <w:style w:type="paragraph" w:customStyle="1" w:styleId="xl137">
    <w:name w:val="xl137"/>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38">
    <w:name w:val="xl138"/>
    <w:basedOn w:val="a"/>
    <w:rsid w:val="00147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39">
    <w:name w:val="xl139"/>
    <w:basedOn w:val="a"/>
    <w:rsid w:val="00147690"/>
    <w:pPr>
      <w:spacing w:before="100" w:beforeAutospacing="1" w:after="100" w:afterAutospacing="1"/>
      <w:jc w:val="center"/>
      <w:textAlignment w:val="center"/>
    </w:pPr>
    <w:rPr>
      <w:b/>
      <w:bCs/>
      <w:sz w:val="32"/>
      <w:szCs w:val="32"/>
    </w:rPr>
  </w:style>
  <w:style w:type="paragraph" w:customStyle="1" w:styleId="xl140">
    <w:name w:val="xl140"/>
    <w:basedOn w:val="a"/>
    <w:rsid w:val="00147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12">
    <w:name w:val="Знак1 Знак Знак Знак"/>
    <w:basedOn w:val="a"/>
    <w:rsid w:val="00147690"/>
    <w:rPr>
      <w:rFonts w:ascii="Verdana" w:hAnsi="Verdana" w:cs="Verdana"/>
      <w:lang w:val="en-US" w:eastAsia="en-US"/>
    </w:rPr>
  </w:style>
  <w:style w:type="paragraph" w:styleId="ac">
    <w:name w:val="Body Text"/>
    <w:basedOn w:val="a"/>
    <w:link w:val="ad"/>
    <w:unhideWhenUsed/>
    <w:rsid w:val="00147690"/>
    <w:pPr>
      <w:ind w:right="-1"/>
      <w:jc w:val="both"/>
    </w:pPr>
    <w:rPr>
      <w:sz w:val="24"/>
    </w:rPr>
  </w:style>
  <w:style w:type="character" w:customStyle="1" w:styleId="ad">
    <w:name w:val="Основной текст Знак"/>
    <w:basedOn w:val="a0"/>
    <w:link w:val="ac"/>
    <w:rsid w:val="00147690"/>
    <w:rPr>
      <w:rFonts w:ascii="Times New Roman" w:eastAsia="Times New Roman" w:hAnsi="Times New Roman"/>
      <w:sz w:val="24"/>
    </w:rPr>
  </w:style>
  <w:style w:type="character" w:customStyle="1" w:styleId="21">
    <w:name w:val="Основной текст 2 Знак"/>
    <w:basedOn w:val="a0"/>
    <w:link w:val="22"/>
    <w:semiHidden/>
    <w:rsid w:val="00147690"/>
    <w:rPr>
      <w:rFonts w:ascii="Times New Roman" w:eastAsia="Times New Roman" w:hAnsi="Times New Roman"/>
      <w:sz w:val="24"/>
    </w:rPr>
  </w:style>
  <w:style w:type="paragraph" w:styleId="22">
    <w:name w:val="Body Text 2"/>
    <w:basedOn w:val="a"/>
    <w:link w:val="21"/>
    <w:semiHidden/>
    <w:unhideWhenUsed/>
    <w:rsid w:val="00147690"/>
    <w:pPr>
      <w:ind w:right="28"/>
      <w:jc w:val="both"/>
    </w:pPr>
    <w:rPr>
      <w:sz w:val="24"/>
    </w:rPr>
  </w:style>
  <w:style w:type="paragraph" w:styleId="ae">
    <w:name w:val="Body Text Indent"/>
    <w:basedOn w:val="a"/>
    <w:link w:val="af"/>
    <w:rsid w:val="00147690"/>
    <w:pPr>
      <w:spacing w:after="120"/>
      <w:ind w:left="283"/>
    </w:pPr>
    <w:rPr>
      <w:sz w:val="24"/>
      <w:szCs w:val="24"/>
    </w:rPr>
  </w:style>
  <w:style w:type="character" w:customStyle="1" w:styleId="af">
    <w:name w:val="Основной текст с отступом Знак"/>
    <w:basedOn w:val="a0"/>
    <w:link w:val="ae"/>
    <w:rsid w:val="00147690"/>
    <w:rPr>
      <w:rFonts w:ascii="Times New Roman" w:eastAsia="Times New Roman" w:hAnsi="Times New Roman"/>
      <w:sz w:val="24"/>
      <w:szCs w:val="24"/>
    </w:rPr>
  </w:style>
  <w:style w:type="paragraph" w:styleId="23">
    <w:name w:val="Body Text Indent 2"/>
    <w:basedOn w:val="a"/>
    <w:link w:val="24"/>
    <w:rsid w:val="00147690"/>
    <w:pPr>
      <w:spacing w:after="120" w:line="480" w:lineRule="auto"/>
      <w:ind w:left="283"/>
    </w:pPr>
    <w:rPr>
      <w:sz w:val="24"/>
      <w:szCs w:val="24"/>
    </w:rPr>
  </w:style>
  <w:style w:type="character" w:customStyle="1" w:styleId="24">
    <w:name w:val="Основной текст с отступом 2 Знак"/>
    <w:basedOn w:val="a0"/>
    <w:link w:val="23"/>
    <w:rsid w:val="00147690"/>
    <w:rPr>
      <w:rFonts w:ascii="Times New Roman" w:eastAsia="Times New Roman" w:hAnsi="Times New Roman"/>
      <w:sz w:val="24"/>
      <w:szCs w:val="24"/>
    </w:rPr>
  </w:style>
  <w:style w:type="paragraph" w:styleId="af0">
    <w:name w:val="Title"/>
    <w:basedOn w:val="a"/>
    <w:next w:val="af1"/>
    <w:link w:val="af2"/>
    <w:qFormat/>
    <w:locked/>
    <w:rsid w:val="00147690"/>
    <w:pPr>
      <w:suppressAutoHyphens/>
      <w:jc w:val="center"/>
    </w:pPr>
    <w:rPr>
      <w:b/>
      <w:sz w:val="28"/>
      <w:lang w:eastAsia="ar-SA"/>
    </w:rPr>
  </w:style>
  <w:style w:type="paragraph" w:styleId="af1">
    <w:name w:val="Subtitle"/>
    <w:basedOn w:val="a"/>
    <w:link w:val="af3"/>
    <w:qFormat/>
    <w:locked/>
    <w:rsid w:val="00147690"/>
    <w:pPr>
      <w:spacing w:after="60"/>
      <w:jc w:val="center"/>
      <w:outlineLvl w:val="1"/>
    </w:pPr>
    <w:rPr>
      <w:rFonts w:ascii="Arial" w:hAnsi="Arial" w:cs="Arial"/>
      <w:sz w:val="24"/>
      <w:szCs w:val="24"/>
    </w:rPr>
  </w:style>
  <w:style w:type="character" w:customStyle="1" w:styleId="af3">
    <w:name w:val="Подзаголовок Знак"/>
    <w:basedOn w:val="a0"/>
    <w:link w:val="af1"/>
    <w:rsid w:val="00147690"/>
    <w:rPr>
      <w:rFonts w:ascii="Arial" w:eastAsia="Times New Roman" w:hAnsi="Arial" w:cs="Arial"/>
      <w:sz w:val="24"/>
      <w:szCs w:val="24"/>
    </w:rPr>
  </w:style>
  <w:style w:type="character" w:customStyle="1" w:styleId="af2">
    <w:name w:val="Название Знак"/>
    <w:basedOn w:val="a0"/>
    <w:link w:val="af0"/>
    <w:rsid w:val="00147690"/>
    <w:rPr>
      <w:rFonts w:ascii="Times New Roman" w:eastAsia="Times New Roman" w:hAnsi="Times New Roman"/>
      <w:b/>
      <w:sz w:val="28"/>
      <w:lang w:eastAsia="ar-SA"/>
    </w:rPr>
  </w:style>
  <w:style w:type="paragraph" w:customStyle="1" w:styleId="NormalWeb1">
    <w:name w:val="Normal (Web)1"/>
    <w:basedOn w:val="a"/>
    <w:rsid w:val="00147690"/>
    <w:pPr>
      <w:suppressAutoHyphens/>
      <w:spacing w:after="200" w:line="276" w:lineRule="auto"/>
    </w:pPr>
    <w:rPr>
      <w:rFonts w:ascii="Calibri" w:eastAsia="SimSun" w:hAnsi="Calibri" w:cs="font191"/>
      <w:kern w:val="1"/>
      <w:sz w:val="22"/>
      <w:szCs w:val="22"/>
      <w:lang w:eastAsia="ar-SA"/>
    </w:rPr>
  </w:style>
  <w:style w:type="paragraph" w:styleId="3">
    <w:name w:val="Body Text Indent 3"/>
    <w:basedOn w:val="a"/>
    <w:link w:val="30"/>
    <w:rsid w:val="00147690"/>
    <w:pPr>
      <w:spacing w:after="120"/>
      <w:ind w:left="283"/>
    </w:pPr>
    <w:rPr>
      <w:sz w:val="16"/>
      <w:szCs w:val="16"/>
    </w:rPr>
  </w:style>
  <w:style w:type="character" w:customStyle="1" w:styleId="30">
    <w:name w:val="Основной текст с отступом 3 Знак"/>
    <w:basedOn w:val="a0"/>
    <w:link w:val="3"/>
    <w:rsid w:val="00147690"/>
    <w:rPr>
      <w:rFonts w:ascii="Times New Roman" w:eastAsia="Times New Roman" w:hAnsi="Times New Roman"/>
      <w:sz w:val="16"/>
      <w:szCs w:val="16"/>
    </w:rPr>
  </w:style>
  <w:style w:type="paragraph" w:customStyle="1" w:styleId="osnovnojjtekst">
    <w:name w:val="osnovnojj_tekst"/>
    <w:basedOn w:val="a"/>
    <w:rsid w:val="00147690"/>
    <w:pPr>
      <w:suppressAutoHyphens/>
    </w:pPr>
    <w:rPr>
      <w:sz w:val="28"/>
      <w:lang w:eastAsia="ar-SA"/>
    </w:rPr>
  </w:style>
  <w:style w:type="paragraph" w:customStyle="1" w:styleId="13">
    <w:name w:val="Обычный1"/>
    <w:rsid w:val="00147690"/>
    <w:pPr>
      <w:suppressAutoHyphens/>
      <w:spacing w:before="100" w:after="100"/>
    </w:pPr>
    <w:rPr>
      <w:rFonts w:ascii="Times New Roman" w:eastAsia="Arial" w:hAnsi="Times New Roman"/>
      <w:sz w:val="24"/>
      <w:lang w:eastAsia="ar-SA"/>
    </w:rPr>
  </w:style>
  <w:style w:type="paragraph" w:styleId="af4">
    <w:name w:val="No Spacing"/>
    <w:basedOn w:val="a"/>
    <w:uiPriority w:val="1"/>
    <w:qFormat/>
    <w:rsid w:val="00147690"/>
    <w:rPr>
      <w:rFonts w:ascii="Cambria" w:hAnsi="Cambria"/>
      <w:sz w:val="22"/>
      <w:szCs w:val="22"/>
      <w:lang w:val="en-US" w:eastAsia="en-US" w:bidi="en-US"/>
    </w:rPr>
  </w:style>
  <w:style w:type="character" w:customStyle="1" w:styleId="s3">
    <w:name w:val="s3"/>
    <w:rsid w:val="00147690"/>
    <w:rPr>
      <w:rFonts w:cs="Times New Roman"/>
    </w:rPr>
  </w:style>
  <w:style w:type="paragraph" w:customStyle="1" w:styleId="p8">
    <w:name w:val="p8"/>
    <w:basedOn w:val="a"/>
    <w:rsid w:val="00147690"/>
    <w:pPr>
      <w:spacing w:before="100" w:beforeAutospacing="1" w:after="100" w:afterAutospacing="1"/>
    </w:pPr>
    <w:rPr>
      <w:rFonts w:eastAsia="Calibri"/>
      <w:sz w:val="24"/>
      <w:szCs w:val="24"/>
    </w:rPr>
  </w:style>
  <w:style w:type="paragraph" w:customStyle="1" w:styleId="14">
    <w:name w:val="Знак Знак Знак1 Знак"/>
    <w:basedOn w:val="a"/>
    <w:autoRedefine/>
    <w:rsid w:val="00147690"/>
    <w:pPr>
      <w:spacing w:after="160" w:line="240" w:lineRule="exact"/>
    </w:pPr>
    <w:rPr>
      <w:rFonts w:eastAsia="SimSun"/>
      <w:b/>
      <w:sz w:val="28"/>
      <w:szCs w:val="24"/>
      <w:lang w:val="en-US" w:eastAsia="en-US"/>
    </w:rPr>
  </w:style>
  <w:style w:type="character" w:styleId="af5">
    <w:name w:val="Strong"/>
    <w:qFormat/>
    <w:locked/>
    <w:rsid w:val="00147690"/>
    <w:rPr>
      <w:b/>
      <w:bCs/>
    </w:rPr>
  </w:style>
  <w:style w:type="paragraph" w:customStyle="1" w:styleId="af6">
    <w:name w:val="таблица"/>
    <w:basedOn w:val="a"/>
    <w:rsid w:val="00147690"/>
    <w:pPr>
      <w:spacing w:before="120" w:line="264" w:lineRule="auto"/>
      <w:ind w:right="40" w:firstLine="709"/>
      <w:jc w:val="both"/>
    </w:pPr>
    <w:rPr>
      <w:caps/>
      <w:sz w:val="24"/>
    </w:rPr>
  </w:style>
  <w:style w:type="paragraph" w:customStyle="1" w:styleId="af7">
    <w:name w:val="Таблица"/>
    <w:basedOn w:val="af8"/>
    <w:rsid w:val="00147690"/>
    <w:pPr>
      <w:pBdr>
        <w:top w:val="none" w:sz="0" w:space="0" w:color="auto"/>
        <w:left w:val="none" w:sz="0" w:space="0" w:color="auto"/>
        <w:bottom w:val="none" w:sz="0" w:space="0" w:color="auto"/>
        <w:right w:val="none" w:sz="0" w:space="0" w:color="auto"/>
      </w:pBdr>
      <w:shd w:val="clear" w:color="auto" w:fill="auto"/>
      <w:ind w:left="0" w:right="40" w:firstLine="0"/>
    </w:pPr>
    <w:rPr>
      <w:rFonts w:ascii="Arial" w:hAnsi="Arial"/>
      <w:sz w:val="20"/>
      <w:szCs w:val="20"/>
    </w:rPr>
  </w:style>
  <w:style w:type="paragraph" w:styleId="af8">
    <w:name w:val="Message Header"/>
    <w:basedOn w:val="a"/>
    <w:link w:val="af9"/>
    <w:rsid w:val="0014769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9">
    <w:name w:val="Шапка Знак"/>
    <w:basedOn w:val="a0"/>
    <w:link w:val="af8"/>
    <w:rsid w:val="00147690"/>
    <w:rPr>
      <w:rFonts w:ascii="Calibri Light" w:eastAsia="Times New Roman" w:hAnsi="Calibri Light"/>
      <w:sz w:val="24"/>
      <w:szCs w:val="24"/>
      <w:shd w:val="pct20" w:color="auto" w:fill="auto"/>
    </w:rPr>
  </w:style>
  <w:style w:type="paragraph" w:customStyle="1" w:styleId="ConsPlusCell">
    <w:name w:val="ConsPlusCell"/>
    <w:rsid w:val="00147690"/>
    <w:pPr>
      <w:widowControl w:val="0"/>
      <w:autoSpaceDE w:val="0"/>
      <w:autoSpaceDN w:val="0"/>
      <w:adjustRightInd w:val="0"/>
    </w:pPr>
    <w:rPr>
      <w:rFonts w:ascii="Times New Roman" w:eastAsia="Times New Roman" w:hAnsi="Times New Roman"/>
      <w:sz w:val="24"/>
      <w:szCs w:val="24"/>
    </w:rPr>
  </w:style>
  <w:style w:type="paragraph" w:customStyle="1" w:styleId="15">
    <w:name w:val="Абзац списка1"/>
    <w:basedOn w:val="a"/>
    <w:link w:val="ListParagraphChar"/>
    <w:rsid w:val="00147690"/>
    <w:pPr>
      <w:ind w:left="720"/>
      <w:contextualSpacing/>
    </w:pPr>
    <w:rPr>
      <w:sz w:val="24"/>
      <w:szCs w:val="24"/>
    </w:rPr>
  </w:style>
  <w:style w:type="character" w:customStyle="1" w:styleId="ListParagraphChar">
    <w:name w:val="List Paragraph Char"/>
    <w:link w:val="15"/>
    <w:locked/>
    <w:rsid w:val="00147690"/>
    <w:rPr>
      <w:rFonts w:ascii="Times New Roman" w:eastAsia="Times New Roman" w:hAnsi="Times New Roman"/>
      <w:sz w:val="24"/>
      <w:szCs w:val="24"/>
    </w:rPr>
  </w:style>
  <w:style w:type="paragraph" w:styleId="afa">
    <w:name w:val="List Paragraph"/>
    <w:basedOn w:val="a"/>
    <w:uiPriority w:val="34"/>
    <w:qFormat/>
    <w:rsid w:val="00147690"/>
    <w:pPr>
      <w:ind w:left="720"/>
      <w:contextualSpacing/>
    </w:pPr>
    <w:rPr>
      <w:sz w:val="24"/>
      <w:szCs w:val="24"/>
    </w:rPr>
  </w:style>
  <w:style w:type="character" w:styleId="afb">
    <w:name w:val="annotation reference"/>
    <w:rsid w:val="00147690"/>
    <w:rPr>
      <w:sz w:val="16"/>
      <w:szCs w:val="16"/>
    </w:rPr>
  </w:style>
  <w:style w:type="paragraph" w:styleId="afc">
    <w:name w:val="annotation text"/>
    <w:basedOn w:val="a"/>
    <w:link w:val="afd"/>
    <w:rsid w:val="00147690"/>
  </w:style>
  <w:style w:type="character" w:customStyle="1" w:styleId="afd">
    <w:name w:val="Текст примечания Знак"/>
    <w:basedOn w:val="a0"/>
    <w:link w:val="afc"/>
    <w:rsid w:val="00147690"/>
    <w:rPr>
      <w:rFonts w:ascii="Times New Roman" w:eastAsia="Times New Roman" w:hAnsi="Times New Roman"/>
    </w:rPr>
  </w:style>
  <w:style w:type="paragraph" w:styleId="afe">
    <w:name w:val="annotation subject"/>
    <w:basedOn w:val="afc"/>
    <w:next w:val="afc"/>
    <w:link w:val="aff"/>
    <w:rsid w:val="00147690"/>
    <w:rPr>
      <w:b/>
      <w:bCs/>
    </w:rPr>
  </w:style>
  <w:style w:type="character" w:customStyle="1" w:styleId="aff">
    <w:name w:val="Тема примечания Знак"/>
    <w:basedOn w:val="afd"/>
    <w:link w:val="afe"/>
    <w:rsid w:val="0014769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407">
      <w:bodyDiv w:val="1"/>
      <w:marLeft w:val="0"/>
      <w:marRight w:val="0"/>
      <w:marTop w:val="0"/>
      <w:marBottom w:val="0"/>
      <w:divBdr>
        <w:top w:val="none" w:sz="0" w:space="0" w:color="auto"/>
        <w:left w:val="none" w:sz="0" w:space="0" w:color="auto"/>
        <w:bottom w:val="none" w:sz="0" w:space="0" w:color="auto"/>
        <w:right w:val="none" w:sz="0" w:space="0" w:color="auto"/>
      </w:divBdr>
    </w:div>
    <w:div w:id="10879156">
      <w:bodyDiv w:val="1"/>
      <w:marLeft w:val="0"/>
      <w:marRight w:val="0"/>
      <w:marTop w:val="0"/>
      <w:marBottom w:val="0"/>
      <w:divBdr>
        <w:top w:val="none" w:sz="0" w:space="0" w:color="auto"/>
        <w:left w:val="none" w:sz="0" w:space="0" w:color="auto"/>
        <w:bottom w:val="none" w:sz="0" w:space="0" w:color="auto"/>
        <w:right w:val="none" w:sz="0" w:space="0" w:color="auto"/>
      </w:divBdr>
    </w:div>
    <w:div w:id="12390492">
      <w:bodyDiv w:val="1"/>
      <w:marLeft w:val="0"/>
      <w:marRight w:val="0"/>
      <w:marTop w:val="0"/>
      <w:marBottom w:val="0"/>
      <w:divBdr>
        <w:top w:val="none" w:sz="0" w:space="0" w:color="auto"/>
        <w:left w:val="none" w:sz="0" w:space="0" w:color="auto"/>
        <w:bottom w:val="none" w:sz="0" w:space="0" w:color="auto"/>
        <w:right w:val="none" w:sz="0" w:space="0" w:color="auto"/>
      </w:divBdr>
    </w:div>
    <w:div w:id="408119387">
      <w:bodyDiv w:val="1"/>
      <w:marLeft w:val="0"/>
      <w:marRight w:val="0"/>
      <w:marTop w:val="0"/>
      <w:marBottom w:val="0"/>
      <w:divBdr>
        <w:top w:val="none" w:sz="0" w:space="0" w:color="auto"/>
        <w:left w:val="none" w:sz="0" w:space="0" w:color="auto"/>
        <w:bottom w:val="none" w:sz="0" w:space="0" w:color="auto"/>
        <w:right w:val="none" w:sz="0" w:space="0" w:color="auto"/>
      </w:divBdr>
    </w:div>
    <w:div w:id="441072449">
      <w:bodyDiv w:val="1"/>
      <w:marLeft w:val="0"/>
      <w:marRight w:val="0"/>
      <w:marTop w:val="0"/>
      <w:marBottom w:val="0"/>
      <w:divBdr>
        <w:top w:val="none" w:sz="0" w:space="0" w:color="auto"/>
        <w:left w:val="none" w:sz="0" w:space="0" w:color="auto"/>
        <w:bottom w:val="none" w:sz="0" w:space="0" w:color="auto"/>
        <w:right w:val="none" w:sz="0" w:space="0" w:color="auto"/>
      </w:divBdr>
    </w:div>
    <w:div w:id="495460896">
      <w:bodyDiv w:val="1"/>
      <w:marLeft w:val="0"/>
      <w:marRight w:val="0"/>
      <w:marTop w:val="0"/>
      <w:marBottom w:val="0"/>
      <w:divBdr>
        <w:top w:val="none" w:sz="0" w:space="0" w:color="auto"/>
        <w:left w:val="none" w:sz="0" w:space="0" w:color="auto"/>
        <w:bottom w:val="none" w:sz="0" w:space="0" w:color="auto"/>
        <w:right w:val="none" w:sz="0" w:space="0" w:color="auto"/>
      </w:divBdr>
    </w:div>
    <w:div w:id="751664354">
      <w:bodyDiv w:val="1"/>
      <w:marLeft w:val="0"/>
      <w:marRight w:val="0"/>
      <w:marTop w:val="0"/>
      <w:marBottom w:val="0"/>
      <w:divBdr>
        <w:top w:val="none" w:sz="0" w:space="0" w:color="auto"/>
        <w:left w:val="none" w:sz="0" w:space="0" w:color="auto"/>
        <w:bottom w:val="none" w:sz="0" w:space="0" w:color="auto"/>
        <w:right w:val="none" w:sz="0" w:space="0" w:color="auto"/>
      </w:divBdr>
    </w:div>
    <w:div w:id="837884915">
      <w:bodyDiv w:val="1"/>
      <w:marLeft w:val="0"/>
      <w:marRight w:val="0"/>
      <w:marTop w:val="0"/>
      <w:marBottom w:val="0"/>
      <w:divBdr>
        <w:top w:val="none" w:sz="0" w:space="0" w:color="auto"/>
        <w:left w:val="none" w:sz="0" w:space="0" w:color="auto"/>
        <w:bottom w:val="none" w:sz="0" w:space="0" w:color="auto"/>
        <w:right w:val="none" w:sz="0" w:space="0" w:color="auto"/>
      </w:divBdr>
    </w:div>
    <w:div w:id="840854792">
      <w:bodyDiv w:val="1"/>
      <w:marLeft w:val="0"/>
      <w:marRight w:val="0"/>
      <w:marTop w:val="0"/>
      <w:marBottom w:val="0"/>
      <w:divBdr>
        <w:top w:val="none" w:sz="0" w:space="0" w:color="auto"/>
        <w:left w:val="none" w:sz="0" w:space="0" w:color="auto"/>
        <w:bottom w:val="none" w:sz="0" w:space="0" w:color="auto"/>
        <w:right w:val="none" w:sz="0" w:space="0" w:color="auto"/>
      </w:divBdr>
    </w:div>
    <w:div w:id="1578518252">
      <w:bodyDiv w:val="1"/>
      <w:marLeft w:val="0"/>
      <w:marRight w:val="0"/>
      <w:marTop w:val="0"/>
      <w:marBottom w:val="0"/>
      <w:divBdr>
        <w:top w:val="none" w:sz="0" w:space="0" w:color="auto"/>
        <w:left w:val="none" w:sz="0" w:space="0" w:color="auto"/>
        <w:bottom w:val="none" w:sz="0" w:space="0" w:color="auto"/>
        <w:right w:val="none" w:sz="0" w:space="0" w:color="auto"/>
      </w:divBdr>
    </w:div>
    <w:div w:id="202239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2E3BC-9D38-4292-BAB3-1142FA66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10522</Words>
  <Characters>59982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ATR</Company>
  <LinksUpToDate>false</LinksUpToDate>
  <CharactersWithSpaces>70364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Семенчукова</dc:creator>
  <cp:lastModifiedBy>Блинова Наталья</cp:lastModifiedBy>
  <cp:revision>2</cp:revision>
  <cp:lastPrinted>2024-10-29T01:49:00Z</cp:lastPrinted>
  <dcterms:created xsi:type="dcterms:W3CDTF">2025-02-03T03:58:00Z</dcterms:created>
  <dcterms:modified xsi:type="dcterms:W3CDTF">2025-02-03T03:58:00Z</dcterms:modified>
</cp:coreProperties>
</file>