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33" w:rsidRDefault="000458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5833" w:rsidRDefault="00045833">
      <w:pPr>
        <w:pStyle w:val="ConsPlusNormal"/>
        <w:jc w:val="both"/>
        <w:outlineLvl w:val="0"/>
      </w:pPr>
      <w:bookmarkStart w:id="0" w:name="_GoBack"/>
      <w:bookmarkEnd w:id="0"/>
    </w:p>
    <w:p w:rsidR="00045833" w:rsidRDefault="00045833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045833" w:rsidRDefault="00045833">
      <w:pPr>
        <w:pStyle w:val="ConsPlusTitle"/>
        <w:jc w:val="center"/>
      </w:pPr>
    </w:p>
    <w:p w:rsidR="00045833" w:rsidRDefault="00045833">
      <w:pPr>
        <w:pStyle w:val="ConsPlusTitle"/>
        <w:jc w:val="center"/>
      </w:pPr>
      <w:r>
        <w:t>АДМИНИСТРАЦИЯ ТОМСКОГО РАЙОНА</w:t>
      </w:r>
    </w:p>
    <w:p w:rsidR="00045833" w:rsidRDefault="00045833">
      <w:pPr>
        <w:pStyle w:val="ConsPlusTitle"/>
        <w:jc w:val="center"/>
      </w:pPr>
    </w:p>
    <w:p w:rsidR="00045833" w:rsidRDefault="00045833">
      <w:pPr>
        <w:pStyle w:val="ConsPlusTitle"/>
        <w:jc w:val="center"/>
      </w:pPr>
      <w:r>
        <w:t>ПОСТАНОВЛЕНИЕ</w:t>
      </w:r>
    </w:p>
    <w:p w:rsidR="00045833" w:rsidRDefault="00045833">
      <w:pPr>
        <w:pStyle w:val="ConsPlusTitle"/>
        <w:jc w:val="center"/>
      </w:pPr>
      <w:r>
        <w:t>от 15 июля 2013 г. N 192</w:t>
      </w:r>
    </w:p>
    <w:p w:rsidR="00045833" w:rsidRDefault="00045833">
      <w:pPr>
        <w:pStyle w:val="ConsPlusTitle"/>
        <w:jc w:val="center"/>
      </w:pPr>
    </w:p>
    <w:p w:rsidR="00045833" w:rsidRDefault="00045833">
      <w:pPr>
        <w:pStyle w:val="ConsPlusTitle"/>
        <w:jc w:val="center"/>
      </w:pPr>
      <w:r>
        <w:t>ОБ АДМИНИСТРАТИВНОЙ КОМИССИИ МУНИЦИПАЛЬНОГО ОБРАЗОВАНИЯ</w:t>
      </w:r>
    </w:p>
    <w:p w:rsidR="00045833" w:rsidRDefault="00045833">
      <w:pPr>
        <w:pStyle w:val="ConsPlusTitle"/>
        <w:jc w:val="center"/>
      </w:pPr>
      <w:r>
        <w:t>"ТОМСКИЙ РАЙОН"</w:t>
      </w:r>
    </w:p>
    <w:p w:rsidR="00045833" w:rsidRDefault="000458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58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833" w:rsidRDefault="00045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833" w:rsidRDefault="000458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045833" w:rsidRDefault="00045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23.06.2022 </w:t>
            </w:r>
            <w:hyperlink r:id="rId7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</w:tr>
    </w:tbl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 xml:space="preserve">В целях реализации законов Томской области от 24.11.2009 </w:t>
      </w:r>
      <w:hyperlink r:id="rId8">
        <w:r>
          <w:rPr>
            <w:color w:val="0000FF"/>
          </w:rPr>
          <w:t>N 260-ОЗ</w:t>
        </w:r>
      </w:hyperlink>
      <w:r>
        <w:t xml:space="preserve"> "Об административных комиссиях в Томской области", от 24.11.2009 </w:t>
      </w:r>
      <w:hyperlink r:id="rId9">
        <w:r>
          <w:rPr>
            <w:color w:val="0000FF"/>
          </w:rPr>
          <w:t>N 261-ОЗ</w:t>
        </w:r>
      </w:hyperlink>
      <w:r>
        <w:t xml:space="preserve">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 от 26.12.2008 </w:t>
      </w:r>
      <w:hyperlink r:id="rId10">
        <w:r>
          <w:rPr>
            <w:color w:val="0000FF"/>
          </w:rPr>
          <w:t>N 295-ОЗ</w:t>
        </w:r>
      </w:hyperlink>
      <w:r>
        <w:t xml:space="preserve"> "Кодекс Томской области об административных правонарушениях" постановляю: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об административной комиссии согласно приложению.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1) постановление Главы Томского района (Главы Администрации) от 25.12.2009 N 313 "Об административной комиссии муниципального образования "Томский район";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2) постановление Главы Томского района (Главы Администрации) от 13.04.2010 N 80 "О внесении изменений в постановление Главы Томского района (Главы Администрации) от 25.12.2009 N 313";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3) постановление Главы Томского района (Главы Администрации) от 30.06.2010 N 145/1 "О внесении изменений в постановление Главы Томского района (Главы Администрации) от 25.12.2009 N 313 (в редакции постановления Главы Томского района (Главы Администрации) от 13.04.2010 N 80)";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4) постановление Администрации Томского района от 23.05.2011 N 114 "О внесении изменений в постановление Главы Томского района (Главы Администрации) от 25.12.2009 N 313".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 Управлению Делами Администрации Томского района (Шрейдер О.А.) обеспечить опубликование настоящего постановления в газете "Красное знамя" и размещение на сайте муниципального образования "Томский район" в сети Интернет: www.tradm.ru.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Томского района - начальника Управления Делами.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right"/>
      </w:pPr>
      <w:r>
        <w:t>Глава Томского района</w:t>
      </w:r>
    </w:p>
    <w:p w:rsidR="00045833" w:rsidRDefault="00045833">
      <w:pPr>
        <w:pStyle w:val="ConsPlusNormal"/>
        <w:jc w:val="right"/>
      </w:pPr>
      <w:r>
        <w:t>В.Е.ЛУКЬЯНОВ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right"/>
        <w:outlineLvl w:val="0"/>
      </w:pPr>
      <w:r>
        <w:t>Приложение</w:t>
      </w:r>
    </w:p>
    <w:p w:rsidR="00045833" w:rsidRDefault="00045833">
      <w:pPr>
        <w:pStyle w:val="ConsPlusNormal"/>
        <w:jc w:val="right"/>
      </w:pPr>
      <w:r>
        <w:t>к постановлению</w:t>
      </w:r>
    </w:p>
    <w:p w:rsidR="00045833" w:rsidRDefault="00045833">
      <w:pPr>
        <w:pStyle w:val="ConsPlusNormal"/>
        <w:jc w:val="right"/>
      </w:pPr>
      <w:r>
        <w:t>Администрации Томского района</w:t>
      </w:r>
    </w:p>
    <w:p w:rsidR="00045833" w:rsidRDefault="00045833">
      <w:pPr>
        <w:pStyle w:val="ConsPlusNormal"/>
        <w:jc w:val="right"/>
      </w:pPr>
      <w:r>
        <w:t>от 15.07.2013 N 192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</w:pPr>
      <w:bookmarkStart w:id="1" w:name="P36"/>
      <w:bookmarkEnd w:id="1"/>
      <w:r>
        <w:t>ПОЛОЖЕНИЕ</w:t>
      </w:r>
    </w:p>
    <w:p w:rsidR="00045833" w:rsidRDefault="00045833">
      <w:pPr>
        <w:pStyle w:val="ConsPlusTitle"/>
        <w:jc w:val="center"/>
      </w:pPr>
      <w:r>
        <w:t>ОБ АДМИНИСТРАТИВНОЙ КОМИССИИ МУНИЦИПАЛЬНОГО ОБРАЗОВАНИЯ</w:t>
      </w:r>
    </w:p>
    <w:p w:rsidR="00045833" w:rsidRDefault="00045833">
      <w:pPr>
        <w:pStyle w:val="ConsPlusTitle"/>
        <w:jc w:val="center"/>
      </w:pPr>
      <w:r>
        <w:t>"ТОМСКИЙ РАЙОН"</w:t>
      </w:r>
    </w:p>
    <w:p w:rsidR="00045833" w:rsidRDefault="000458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58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5833" w:rsidRDefault="000458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833" w:rsidRDefault="000458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045833" w:rsidRDefault="000458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2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5833" w:rsidRDefault="00045833">
            <w:pPr>
              <w:pStyle w:val="ConsPlusNormal"/>
            </w:pPr>
          </w:p>
        </w:tc>
      </w:tr>
    </w:tbl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14">
        <w:r>
          <w:rPr>
            <w:color w:val="0000FF"/>
          </w:rPr>
          <w:t>Законом</w:t>
        </w:r>
      </w:hyperlink>
      <w:r>
        <w:t xml:space="preserve"> Томской области от 24.11.2009 N 260-ОЗ "Об административных комиссиях в Томской области" и </w:t>
      </w:r>
      <w:hyperlink r:id="rId15">
        <w:r>
          <w:rPr>
            <w:color w:val="0000FF"/>
          </w:rPr>
          <w:t>Законом</w:t>
        </w:r>
      </w:hyperlink>
      <w:r>
        <w:t xml:space="preserve"> Томской области от 26.12.2008 N 295-ОЗ "Кодекс Томской области об административных правонарушениях" и определяет состав и порядок организации работы административной комиссии муниципального образования "Томский район".</w:t>
      </w:r>
      <w:proofErr w:type="gramEnd"/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  <w:outlineLvl w:val="1"/>
      </w:pPr>
      <w:r>
        <w:t>1. ОБЩИЕ ПОЛОЖЕНИЯ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>1.1. Административная комиссия муниципального образования "Томский район" (далее - административная комиссия) - коллегиальный орган, создаваемый Главой Томского района и уполномоченный рассматривать дела об административных правонарушениях, отнесенных к его компетенции законами Томской области.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1.2. Задачей административной комиссии является применение мер административной ответственности в отношении лиц, совершивших административное правонарушение.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В соответствии с возложенными задачами административная комиссия обеспечивает: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своевременное, всестороннее, полное и объективное выяснение обстоятельств каждого дела;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разрешение дела в точном соответствии с действующим законодательством.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Контроль за</w:t>
      </w:r>
      <w:proofErr w:type="gramEnd"/>
      <w:r>
        <w:t xml:space="preserve"> деятельностью административной комиссии осуществляет Глава Томского района.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1.4. Административная комиссия имеет бланк установленного образца, круглую печать и штамп со своим полным наименованием на русском языке. Печать административной комиссии используется для удостоверения подлинности или </w:t>
      </w:r>
      <w:proofErr w:type="gramStart"/>
      <w:r>
        <w:t>заверения копий</w:t>
      </w:r>
      <w:proofErr w:type="gramEnd"/>
      <w:r>
        <w:t xml:space="preserve"> выдаваемых документов, в иных случаях - в пределах компетенции административной комиссии.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  <w:outlineLvl w:val="1"/>
      </w:pPr>
      <w:r>
        <w:t>2. СОСТАВ И ПОРЯДОК ОРГАНИЗАЦИИ РАБОТЫ</w:t>
      </w:r>
    </w:p>
    <w:p w:rsidR="00045833" w:rsidRDefault="00045833">
      <w:pPr>
        <w:pStyle w:val="ConsPlusTitle"/>
        <w:jc w:val="center"/>
      </w:pPr>
      <w:r>
        <w:t>АДМИНИСТРАТИВНОЙ КОМИССИИ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>2.1. Административная комиссия создается при Администрации Томского района в составе председателя, заместителя председателя, ответственного секретаря и иных членов административной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2.2. Персональный состав административной комиссии утверждается распоряжением </w:t>
      </w:r>
      <w:r>
        <w:lastRenderedPageBreak/>
        <w:t>Администрации Томского района сроком на 4 года при наличии письменного согласия лиц, предлагаемых в состав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2.3. Члены административной комиссии, за исключением ответственного секретаря, осуществляют свои полномочия без отрыва от основной деятельности. Ответственный секретарь административной комиссии осуществляет свои полномочия на профессиональной постоянной основе.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2.4. Ответственность за соблюдение действующего законодательства в работе административной комиссии возлагается на председателя комиссии.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  <w:outlineLvl w:val="1"/>
      </w:pPr>
      <w:r>
        <w:t>3. РЕГЛАМЕНТ РАБОТЫ АДМИНИСТРАТИВНОЙ КОМИССИИ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>3.1.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правонарушениях, но не реже 1 раза в 2 недели.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3.2. Заседание административной комиссии правомочно, если на нем присутствуют не менее половины ее членов. Решение считается принятым, если за него проголосовало не менее половины присутствующих на заседании членов административной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3.3. Председатель и заместитель председателя административной комиссии избираются из состава административной комиссии на первом заседании административной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3.4. Дела об административных правонарушениях рассматриваются административной комиссией коллегиально.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3.5.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заместителя председателя административной комиссии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членов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3.6. Председатель административной комиссии: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организует работу комиссии;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проводит заседания комиссии;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сроков рассмотрения дел об административных правонарушениях, установленных действующим законодательством;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вносит предложения Главе Томского района о персональном составе комиссии;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выполняет иные полномочия, предусмотренные действующим законодательством.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3.7. Делопроизводство в административной комиссии организуется ответственным секретарем.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Ответственный секретарь: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уведомляет лиц, участвующих в деле об административном правонарушении, о времени и месте его рассмотрения;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составляет протокол о рассмотрении дела об административном правонарушении;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lastRenderedPageBreak/>
        <w:t>- оформляет постановления и определения по делу об административном правонарушении;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уведомляет лиц, участвующих в деле, о принятом административной комиссией решении;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выполняет иные действия по документационному обеспечению деятельности административной комиссии.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3.8. При рассмотрении дела составляется протокол о рассмотрении дела об административном правонарушении, который подписывается председательствующим в заседании и секретарем. По результатам рассмотрения дела об административном правонарушении административной комиссией выносится постановление или определение. Протокол о рассмотрении дела об административном правонарушении, постановление или определение по итогам рассмотрения дела об административном правонарушении должны соответствовать требованиям, установленным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3.9. В случае неуплаты административного штрафа в срок, предусмотренный действующим законодательством, секретарь административной комиссии наделен правом </w:t>
      </w:r>
      <w:proofErr w:type="gramStart"/>
      <w:r>
        <w:t>составлять</w:t>
      </w:r>
      <w:proofErr w:type="gramEnd"/>
      <w:r>
        <w:t xml:space="preserve"> протоколы об административном правонарушении по </w:t>
      </w:r>
      <w:hyperlink r:id="rId17">
        <w:r>
          <w:rPr>
            <w:color w:val="0000FF"/>
          </w:rPr>
          <w:t>части 1 статьи 20.25</w:t>
        </w:r>
      </w:hyperlink>
      <w:r>
        <w:t xml:space="preserve"> Кодекса Российской Федерации об административных правонарушениях.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  <w:outlineLvl w:val="1"/>
      </w:pPr>
      <w:r>
        <w:t>4. КОМПЕТЕНЦИЯ АДМИНИСТРАТИВНОЙ КОМИССИИ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>4.1. Административная комиссия вправе рассматривать дела об административных правонарушениях, отнесенных к ее компетенции законами Томской области.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4.2. На лиц, совершивших административное правонарушение, административная комиссия вправе налагать следующие административные наказания: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предупреждение;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административный штраф;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иные виды, предусмотренные нормативными правовыми актами, устанавливающими административную ответственность.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4.3. Административная комиссия вправе: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выносить постановления о наложении административного наказания либо о прекращении производства по делу, требовать исполнения постановлений от государственных органов, юридических лиц независимо от организационно-правовых форм и форм собственности, должностных лиц и граждан;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назначать экспертизу и вызывать для участия в рассмотрении дела об административном правонарушении эксперта или переводчика, в том числе и на платной основе, в случаях, когда возникает необходимость в специальных познаниях;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>- требовать от руководителей организаций представления всех документов, необходимых для рассмотрения дела об административном правонарушении, а также вызывать должностных лиц и граждан для получения сведений по вопросам, рассматриваемым административными комиссиями;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- вносить предложения об аннулировании или приостановлении действия лицензии или </w:t>
      </w:r>
      <w:r>
        <w:lastRenderedPageBreak/>
        <w:t>специального права;</w:t>
      </w:r>
    </w:p>
    <w:p w:rsidR="00045833" w:rsidRDefault="00045833">
      <w:pPr>
        <w:pStyle w:val="ConsPlusNormal"/>
        <w:spacing w:before="220"/>
        <w:ind w:firstLine="540"/>
        <w:jc w:val="both"/>
      </w:pPr>
      <w:r>
        <w:t xml:space="preserve">составлять протоколы об административных правонарушениях, предусмотренных </w:t>
      </w:r>
      <w:hyperlink r:id="rId18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Title"/>
        <w:jc w:val="center"/>
        <w:outlineLvl w:val="1"/>
      </w:pPr>
      <w:r>
        <w:t>5. ЗАКЛЮЧИТЕЛЬНЫЕ ПОЛОЖЕНИЯ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ind w:firstLine="540"/>
        <w:jc w:val="both"/>
      </w:pPr>
      <w:r>
        <w:t xml:space="preserve">Производство по делам об административных правонарушениях осуществляется административной комиссией в соответствии с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jc w:val="both"/>
      </w:pPr>
    </w:p>
    <w:p w:rsidR="00045833" w:rsidRDefault="000458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38C" w:rsidRDefault="0035038C"/>
    <w:sectPr w:rsidR="0035038C" w:rsidSect="00C2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33"/>
    <w:rsid w:val="00045833"/>
    <w:rsid w:val="003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58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58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45305&amp;dst=100021" TargetMode="External"/><Relationship Id="rId13" Type="http://schemas.openxmlformats.org/officeDocument/2006/relationships/hyperlink" Target="https://login.consultant.ru/link/?req=doc&amp;base=LAW&amp;n=465969&amp;dst=101856" TargetMode="External"/><Relationship Id="rId18" Type="http://schemas.openxmlformats.org/officeDocument/2006/relationships/hyperlink" Target="https://login.consultant.ru/link/?req=doc&amp;base=LAW&amp;n=465969&amp;dst=2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64027&amp;dst=100006" TargetMode="External"/><Relationship Id="rId12" Type="http://schemas.openxmlformats.org/officeDocument/2006/relationships/hyperlink" Target="https://login.consultant.ru/link/?req=doc&amp;base=RLAW091&amp;n=164027&amp;dst=100007" TargetMode="External"/><Relationship Id="rId17" Type="http://schemas.openxmlformats.org/officeDocument/2006/relationships/hyperlink" Target="https://login.consultant.ru/link/?req=doc&amp;base=LAW&amp;n=465969&amp;dst=2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9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40920&amp;dst=100006" TargetMode="External"/><Relationship Id="rId11" Type="http://schemas.openxmlformats.org/officeDocument/2006/relationships/hyperlink" Target="https://login.consultant.ru/link/?req=doc&amp;base=RLAW091&amp;n=140920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1&amp;n=179779" TargetMode="External"/><Relationship Id="rId10" Type="http://schemas.openxmlformats.org/officeDocument/2006/relationships/hyperlink" Target="https://login.consultant.ru/link/?req=doc&amp;base=RLAW091&amp;n=179779" TargetMode="External"/><Relationship Id="rId19" Type="http://schemas.openxmlformats.org/officeDocument/2006/relationships/hyperlink" Target="https://login.consultant.ru/link/?req=doc&amp;base=LAW&amp;n=465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70005&amp;dst=100009" TargetMode="External"/><Relationship Id="rId14" Type="http://schemas.openxmlformats.org/officeDocument/2006/relationships/hyperlink" Target="https://login.consultant.ru/link/?req=doc&amp;base=RLAW091&amp;n=145305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</dc:creator>
  <cp:lastModifiedBy>Назаренко Наталья</cp:lastModifiedBy>
  <cp:revision>2</cp:revision>
  <dcterms:created xsi:type="dcterms:W3CDTF">2024-01-22T07:12:00Z</dcterms:created>
  <dcterms:modified xsi:type="dcterms:W3CDTF">2024-01-22T07:14:00Z</dcterms:modified>
</cp:coreProperties>
</file>