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E8" w:rsidRPr="003C1BE8" w:rsidRDefault="003C1BE8" w:rsidP="003C1BE8">
      <w:pPr>
        <w:shd w:val="clear" w:color="auto" w:fill="FFFFFF"/>
        <w:spacing w:after="330" w:line="240" w:lineRule="auto"/>
        <w:jc w:val="center"/>
        <w:outlineLvl w:val="2"/>
        <w:rPr>
          <w:rFonts w:ascii="Arial" w:eastAsia="Times New Roman" w:hAnsi="Arial" w:cs="Arial"/>
          <w:b/>
          <w:bCs/>
          <w:color w:val="007A39"/>
          <w:sz w:val="27"/>
          <w:szCs w:val="27"/>
          <w:lang w:eastAsia="ru-RU"/>
        </w:rPr>
      </w:pPr>
      <w:r w:rsidRPr="003C1BE8">
        <w:rPr>
          <w:rFonts w:ascii="Arial" w:eastAsia="Times New Roman" w:hAnsi="Arial" w:cs="Arial"/>
          <w:b/>
          <w:bCs/>
          <w:color w:val="007A39"/>
          <w:sz w:val="27"/>
          <w:szCs w:val="27"/>
          <w:lang w:eastAsia="ru-RU"/>
        </w:rPr>
        <w:t>Томская транспортная прокуратура разъясняет</w:t>
      </w:r>
    </w:p>
    <w:p w:rsidR="003C1BE8" w:rsidRPr="003C1BE8" w:rsidRDefault="003C1BE8" w:rsidP="003C1BE8">
      <w:pPr>
        <w:shd w:val="clear" w:color="auto" w:fill="FFFFFF"/>
        <w:spacing w:after="0" w:line="240" w:lineRule="auto"/>
        <w:jc w:val="center"/>
        <w:rPr>
          <w:rFonts w:ascii="Arial" w:eastAsia="Times New Roman" w:hAnsi="Arial" w:cs="Arial"/>
          <w:color w:val="3B3B3B"/>
          <w:sz w:val="20"/>
          <w:szCs w:val="20"/>
          <w:lang w:eastAsia="ru-RU"/>
        </w:rPr>
      </w:pPr>
      <w:r w:rsidRPr="003C1BE8">
        <w:rPr>
          <w:rFonts w:ascii="Arial" w:eastAsia="Times New Roman" w:hAnsi="Arial" w:cs="Arial"/>
          <w:b/>
          <w:bCs/>
          <w:color w:val="262626"/>
          <w:sz w:val="20"/>
          <w:szCs w:val="20"/>
          <w:lang w:eastAsia="ru-RU"/>
        </w:rPr>
        <w:t xml:space="preserve">О «черных списках» </w:t>
      </w:r>
      <w:proofErr w:type="spellStart"/>
      <w:r w:rsidRPr="003C1BE8">
        <w:rPr>
          <w:rFonts w:ascii="Arial" w:eastAsia="Times New Roman" w:hAnsi="Arial" w:cs="Arial"/>
          <w:b/>
          <w:bCs/>
          <w:color w:val="262626"/>
          <w:sz w:val="20"/>
          <w:szCs w:val="20"/>
          <w:lang w:eastAsia="ru-RU"/>
        </w:rPr>
        <w:t>авиадебоширов</w:t>
      </w:r>
      <w:proofErr w:type="spellEnd"/>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В соответствии со статьей 107.1 Воздушного кодекса Российской Федерации пассажиру может быть отказано в воздушной перевозке, если он внесен в реестр лиц, воздушная перевозка которых ограничена перевозчиком.</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roofErr w:type="gramStart"/>
      <w:r w:rsidRPr="003C1BE8">
        <w:rPr>
          <w:rFonts w:ascii="Arial" w:eastAsia="Times New Roman" w:hAnsi="Arial" w:cs="Arial"/>
          <w:color w:val="3B3B3B"/>
          <w:sz w:val="20"/>
          <w:szCs w:val="20"/>
          <w:lang w:eastAsia="ru-RU"/>
        </w:rPr>
        <w:t>В такой реестр «</w:t>
      </w:r>
      <w:proofErr w:type="spellStart"/>
      <w:r w:rsidRPr="003C1BE8">
        <w:rPr>
          <w:rFonts w:ascii="Arial" w:eastAsia="Times New Roman" w:hAnsi="Arial" w:cs="Arial"/>
          <w:color w:val="3B3B3B"/>
          <w:sz w:val="20"/>
          <w:szCs w:val="20"/>
          <w:lang w:eastAsia="ru-RU"/>
        </w:rPr>
        <w:t>авиадебоширов</w:t>
      </w:r>
      <w:proofErr w:type="spellEnd"/>
      <w:r w:rsidRPr="003C1BE8">
        <w:rPr>
          <w:rFonts w:ascii="Arial" w:eastAsia="Times New Roman" w:hAnsi="Arial" w:cs="Arial"/>
          <w:color w:val="3B3B3B"/>
          <w:sz w:val="20"/>
          <w:szCs w:val="20"/>
          <w:lang w:eastAsia="ru-RU"/>
        </w:rPr>
        <w:t>» вносятся сведения о пассажире, совершившем на борту воздушного судна административное правонарушен</w:t>
      </w:r>
      <w:bookmarkStart w:id="0" w:name="_GoBack"/>
      <w:bookmarkEnd w:id="0"/>
      <w:r w:rsidRPr="003C1BE8">
        <w:rPr>
          <w:rFonts w:ascii="Arial" w:eastAsia="Times New Roman" w:hAnsi="Arial" w:cs="Arial"/>
          <w:color w:val="3B3B3B"/>
          <w:sz w:val="20"/>
          <w:szCs w:val="20"/>
          <w:lang w:eastAsia="ru-RU"/>
        </w:rPr>
        <w:t>ие, предусмотренное частью 6 статьи 11.17 КоАП РФ (невыполнение лицами, находящимися на борту воздушного судна, законных распоряжений командира воздушного судна), либо преступление, предусмотренного пунктом "в" части первой статьи 213 УК РФ (хулиганство на воздушном транспорте) или статьей 267.1 УК РФ (совершение из хулиганских побуждений действий, угрожающих</w:t>
      </w:r>
      <w:proofErr w:type="gramEnd"/>
      <w:r w:rsidRPr="003C1BE8">
        <w:rPr>
          <w:rFonts w:ascii="Arial" w:eastAsia="Times New Roman" w:hAnsi="Arial" w:cs="Arial"/>
          <w:color w:val="3B3B3B"/>
          <w:sz w:val="20"/>
          <w:szCs w:val="20"/>
          <w:lang w:eastAsia="ru-RU"/>
        </w:rPr>
        <w:t xml:space="preserve"> безопасной эксплуатации транспортных средств).</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Командир воздушного судна информирует в письменной форме руководителя перевозчика о таком факте.</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Копия документа, которым командир воздушного судна информирует руководителя перевозчика, вручается пассажиру воздушного судна до покидания им воздушного судна.</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Решение о внесении пассажира в реестр лиц, воздушная перевозка которых ограничена перевозчиком, принимается на основании вступившего в законную силу постановления о назначении лицу административного наказания за совершение административного правонарушения, либо вступившего в законную силу приговора суда о признании лица виновным в совершении на борту воздушного судна преступления.</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Такое решение принимается в срок не более чем 30 дней со дня получения перевозчиком указанного постановления или размещения в информационно-телекоммуникационной сети «Интернет» приговора суда. Перевозчик обязан в письменной форме уведомить пассажира о внесении его в реестр лиц, воздушная перевозка которых ограничена данным перевозчиком.</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xml:space="preserve">Исключение пассажира из указанного реестра осуществляется по истечении 1 года </w:t>
      </w:r>
      <w:proofErr w:type="gramStart"/>
      <w:r w:rsidRPr="003C1BE8">
        <w:rPr>
          <w:rFonts w:ascii="Arial" w:eastAsia="Times New Roman" w:hAnsi="Arial" w:cs="Arial"/>
          <w:color w:val="3B3B3B"/>
          <w:sz w:val="20"/>
          <w:szCs w:val="20"/>
          <w:lang w:eastAsia="ru-RU"/>
        </w:rPr>
        <w:t>с даты вступления</w:t>
      </w:r>
      <w:proofErr w:type="gramEnd"/>
      <w:r w:rsidRPr="003C1BE8">
        <w:rPr>
          <w:rFonts w:ascii="Arial" w:eastAsia="Times New Roman" w:hAnsi="Arial" w:cs="Arial"/>
          <w:color w:val="3B3B3B"/>
          <w:sz w:val="20"/>
          <w:szCs w:val="20"/>
          <w:lang w:eastAsia="ru-RU"/>
        </w:rPr>
        <w:t xml:space="preserve"> в силу административного постановления либо приговора суда.</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Однако такому пассажиру не может быть отказано в заключени</w:t>
      </w:r>
      <w:proofErr w:type="gramStart"/>
      <w:r w:rsidRPr="003C1BE8">
        <w:rPr>
          <w:rFonts w:ascii="Arial" w:eastAsia="Times New Roman" w:hAnsi="Arial" w:cs="Arial"/>
          <w:color w:val="3B3B3B"/>
          <w:sz w:val="20"/>
          <w:szCs w:val="20"/>
          <w:lang w:eastAsia="ru-RU"/>
        </w:rPr>
        <w:t>и</w:t>
      </w:r>
      <w:proofErr w:type="gramEnd"/>
      <w:r w:rsidRPr="003C1BE8">
        <w:rPr>
          <w:rFonts w:ascii="Arial" w:eastAsia="Times New Roman" w:hAnsi="Arial" w:cs="Arial"/>
          <w:color w:val="3B3B3B"/>
          <w:sz w:val="20"/>
          <w:szCs w:val="20"/>
          <w:lang w:eastAsia="ru-RU"/>
        </w:rPr>
        <w:t xml:space="preserve"> договора воздушной перевозки в случае, если он:</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возвращается из пункта отправления, единственным способом транспортного сообщения из которого с Российской Федерации является воздушная перевозка;</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xml:space="preserve">- подлежит административному </w:t>
      </w:r>
      <w:proofErr w:type="gramStart"/>
      <w:r w:rsidRPr="003C1BE8">
        <w:rPr>
          <w:rFonts w:ascii="Arial" w:eastAsia="Times New Roman" w:hAnsi="Arial" w:cs="Arial"/>
          <w:color w:val="3B3B3B"/>
          <w:sz w:val="20"/>
          <w:szCs w:val="20"/>
          <w:lang w:eastAsia="ru-RU"/>
        </w:rPr>
        <w:t>выдворению</w:t>
      </w:r>
      <w:proofErr w:type="gramEnd"/>
      <w:r w:rsidRPr="003C1BE8">
        <w:rPr>
          <w:rFonts w:ascii="Arial" w:eastAsia="Times New Roman" w:hAnsi="Arial" w:cs="Arial"/>
          <w:color w:val="3B3B3B"/>
          <w:sz w:val="20"/>
          <w:szCs w:val="20"/>
          <w:lang w:eastAsia="ru-RU"/>
        </w:rPr>
        <w:t xml:space="preserve"> за пределы России;</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направляется к месту лечения или обратно;</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сопровождает пассажира из числа инвалидов;</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 направляется на похороны члена семьи или близкого родственника, или обратно.</w:t>
      </w: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p>
    <w:p w:rsidR="003C1BE8" w:rsidRPr="003C1BE8" w:rsidRDefault="003C1BE8" w:rsidP="003C1BE8">
      <w:pPr>
        <w:shd w:val="clear" w:color="auto" w:fill="FFFFFF"/>
        <w:spacing w:after="0" w:line="240" w:lineRule="auto"/>
        <w:jc w:val="both"/>
        <w:rPr>
          <w:rFonts w:ascii="Arial" w:eastAsia="Times New Roman" w:hAnsi="Arial" w:cs="Arial"/>
          <w:color w:val="3B3B3B"/>
          <w:sz w:val="20"/>
          <w:szCs w:val="20"/>
          <w:lang w:eastAsia="ru-RU"/>
        </w:rPr>
      </w:pPr>
      <w:r w:rsidRPr="003C1BE8">
        <w:rPr>
          <w:rFonts w:ascii="Arial" w:eastAsia="Times New Roman" w:hAnsi="Arial" w:cs="Arial"/>
          <w:color w:val="3B3B3B"/>
          <w:sz w:val="20"/>
          <w:szCs w:val="20"/>
          <w:lang w:eastAsia="ru-RU"/>
        </w:rPr>
        <w:t>При этом</w:t>
      </w:r>
      <w:proofErr w:type="gramStart"/>
      <w:r w:rsidRPr="003C1BE8">
        <w:rPr>
          <w:rFonts w:ascii="Arial" w:eastAsia="Times New Roman" w:hAnsi="Arial" w:cs="Arial"/>
          <w:color w:val="3B3B3B"/>
          <w:sz w:val="20"/>
          <w:szCs w:val="20"/>
          <w:lang w:eastAsia="ru-RU"/>
        </w:rPr>
        <w:t>,</w:t>
      </w:r>
      <w:proofErr w:type="gramEnd"/>
      <w:r w:rsidRPr="003C1BE8">
        <w:rPr>
          <w:rFonts w:ascii="Arial" w:eastAsia="Times New Roman" w:hAnsi="Arial" w:cs="Arial"/>
          <w:color w:val="3B3B3B"/>
          <w:sz w:val="20"/>
          <w:szCs w:val="20"/>
          <w:lang w:eastAsia="ru-RU"/>
        </w:rPr>
        <w:t xml:space="preserve"> данные обстоятельства должны подтверждаться документально.</w:t>
      </w:r>
    </w:p>
    <w:p w:rsidR="009935F1" w:rsidRDefault="009935F1"/>
    <w:sectPr w:rsidR="009935F1" w:rsidSect="003C1BE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E8"/>
    <w:rsid w:val="003C1BE8"/>
    <w:rsid w:val="0099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1B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1B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1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1B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1B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1B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Анастасия</dc:creator>
  <cp:lastModifiedBy>Сорокина Анастасия</cp:lastModifiedBy>
  <cp:revision>1</cp:revision>
  <dcterms:created xsi:type="dcterms:W3CDTF">2024-10-17T04:35:00Z</dcterms:created>
  <dcterms:modified xsi:type="dcterms:W3CDTF">2024-10-17T04:36:00Z</dcterms:modified>
</cp:coreProperties>
</file>