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2B" w:rsidRPr="00D13F2B" w:rsidRDefault="00D13F2B" w:rsidP="00D13F2B">
      <w:pPr>
        <w:shd w:val="clear" w:color="auto" w:fill="FFFFFF"/>
        <w:spacing w:after="33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D13F2B"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  <w:t>Томская транспортная прокуратура разъясняет </w:t>
      </w:r>
    </w:p>
    <w:p w:rsidR="00D13F2B" w:rsidRPr="00D13F2B" w:rsidRDefault="00D13F2B" w:rsidP="00D13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D13F2B">
        <w:rPr>
          <w:rFonts w:ascii="Arial" w:eastAsia="Times New Roman" w:hAnsi="Arial" w:cs="Arial"/>
          <w:b/>
          <w:bCs/>
          <w:color w:val="3B3B3B"/>
          <w:sz w:val="20"/>
          <w:szCs w:val="20"/>
          <w:lang w:eastAsia="ru-RU"/>
        </w:rPr>
        <w:t>Отменен обязательный технический осмотр для легковых автомобилей и мотоциклов, принадлежащих физическим лицам, и используемым в личных целях</w:t>
      </w: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Соответствующие изменения внесены Федеральным законом от 30.12.2021 N№ 494-ФЗ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Федерации»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</w:t>
      </w:r>
      <w:proofErr w:type="gramEnd"/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Не подлежат техническому осмотру легковые автомобили и </w:t>
      </w:r>
      <w:proofErr w:type="spellStart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мототранспортные</w:t>
      </w:r>
      <w:proofErr w:type="spellEnd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средства, принадлежащие на праве собственности физическим лицам и используемые ими исключите</w:t>
      </w:r>
      <w:bookmarkStart w:id="0" w:name="_GoBack"/>
      <w:bookmarkEnd w:id="0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льно в личных целях, не связанных с иной деятельностью, в том числе с предоставлением услуг по перевозке пассажиров и багажа легковым такси, осуществлением перевозок пассажиров, использованием личного транспорта в служебных целях.</w:t>
      </w: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Владельцы указанных транспортных сре</w:t>
      </w:r>
      <w:proofErr w:type="gramStart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дств впр</w:t>
      </w:r>
      <w:proofErr w:type="gramEnd"/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аве обращаться за проведением технического осмотра по своему желанию.</w:t>
      </w: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D13F2B" w:rsidRPr="00D13F2B" w:rsidRDefault="00D13F2B" w:rsidP="00D13F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D13F2B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Обязательность прохождения технического осмотра остается для принадлежащих физическим лицам легковых автомобилей и мотоциклов, с года изготовления которых прошло более четырех лет (включая год их изготовления) исключительно в случаях их постановки на государственный учет, совершения регистрационных действий, связанных со сменой владельца, изменением конструкции и (или) заменой основного компонента транспортного средства.</w:t>
      </w:r>
    </w:p>
    <w:p w:rsidR="008E6761" w:rsidRDefault="008E6761"/>
    <w:sectPr w:rsidR="008E6761" w:rsidSect="00D13F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2B"/>
    <w:rsid w:val="008E6761"/>
    <w:rsid w:val="00D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2024-10-17T04:34:00Z</dcterms:created>
  <dcterms:modified xsi:type="dcterms:W3CDTF">2024-10-17T04:34:00Z</dcterms:modified>
</cp:coreProperties>
</file>