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04" w:rsidRDefault="00C0130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1304" w:rsidRDefault="00C01304">
      <w:pPr>
        <w:pStyle w:val="ConsPlusNormal"/>
        <w:jc w:val="both"/>
        <w:outlineLvl w:val="0"/>
      </w:pPr>
    </w:p>
    <w:p w:rsidR="00C01304" w:rsidRDefault="00C01304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C01304" w:rsidRDefault="00C01304">
      <w:pPr>
        <w:pStyle w:val="ConsPlusTitle"/>
        <w:jc w:val="center"/>
      </w:pPr>
    </w:p>
    <w:p w:rsidR="00C01304" w:rsidRDefault="00C01304">
      <w:pPr>
        <w:pStyle w:val="ConsPlusTitle"/>
        <w:jc w:val="center"/>
      </w:pPr>
      <w:r>
        <w:t>АДМИНИСТРАЦИЯ ТОМСКОГО РАЙОНА</w:t>
      </w:r>
    </w:p>
    <w:p w:rsidR="00C01304" w:rsidRDefault="00C01304">
      <w:pPr>
        <w:pStyle w:val="ConsPlusTitle"/>
        <w:jc w:val="both"/>
      </w:pPr>
    </w:p>
    <w:p w:rsidR="00C01304" w:rsidRDefault="00C01304">
      <w:pPr>
        <w:pStyle w:val="ConsPlusTitle"/>
        <w:jc w:val="center"/>
      </w:pPr>
      <w:r>
        <w:t>ПОСТАНОВЛЕНИЕ</w:t>
      </w:r>
    </w:p>
    <w:p w:rsidR="00C01304" w:rsidRDefault="00C01304">
      <w:pPr>
        <w:pStyle w:val="ConsPlusTitle"/>
        <w:jc w:val="center"/>
      </w:pPr>
      <w:r>
        <w:t>от 26 октября 2021 г. N 437</w:t>
      </w:r>
    </w:p>
    <w:p w:rsidR="00C01304" w:rsidRDefault="00C01304">
      <w:pPr>
        <w:pStyle w:val="ConsPlusTitle"/>
        <w:jc w:val="both"/>
      </w:pPr>
    </w:p>
    <w:p w:rsidR="00C01304" w:rsidRDefault="00C01304">
      <w:pPr>
        <w:pStyle w:val="ConsPlusTitle"/>
        <w:jc w:val="center"/>
      </w:pPr>
      <w:r>
        <w:t xml:space="preserve">О ПРОВЕДЕНИИ ЕЖЕГОДНОГО НОВОГОДНЕГО КОНКУРСА </w:t>
      </w:r>
      <w:proofErr w:type="gramStart"/>
      <w:r>
        <w:t>СРЕДИ</w:t>
      </w:r>
      <w:proofErr w:type="gramEnd"/>
    </w:p>
    <w:p w:rsidR="00C01304" w:rsidRDefault="00C01304">
      <w:pPr>
        <w:pStyle w:val="ConsPlusTitle"/>
        <w:jc w:val="center"/>
      </w:pPr>
      <w:r>
        <w:t>СУБЪЕКТОВ МАЛОГО И СРЕДНЕГО ПРЕДПРИНИМАТЕЛЬСТВА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ind w:firstLine="540"/>
        <w:jc w:val="both"/>
      </w:pPr>
      <w:proofErr w:type="gramStart"/>
      <w:r>
        <w:t>В целях праздничного новогоднего оформления организаций малого и среднего предпринимательства и праздничного обсл</w:t>
      </w:r>
      <w:bookmarkStart w:id="0" w:name="_GoBack"/>
      <w:bookmarkEnd w:id="0"/>
      <w:r>
        <w:t xml:space="preserve">уживания населения на территории муниципального образования "Томский район", в рамках муниципальной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"Развитие малого и среднего предпринимательства в Томском районе", утвержденной постановлением Администрации Томского района от 02.11.2020 N 404 "Об утверждении муниципальной программы "Развитие малого и среднего предпринимательства в Томском районе" постановляю:</w:t>
      </w:r>
      <w:proofErr w:type="gramEnd"/>
    </w:p>
    <w:p w:rsidR="00C01304" w:rsidRDefault="00C01304">
      <w:pPr>
        <w:pStyle w:val="ConsPlusNormal"/>
        <w:spacing w:before="220"/>
        <w:ind w:firstLine="540"/>
        <w:jc w:val="both"/>
      </w:pPr>
      <w:r>
        <w:t>1. Проводить ежегодный конкурс среди субъектов малого и среднего предпринимательства на лучшее праздничное новогоднее оформление и праздничное обслуживание населения на территории муниципального образования "Томский район".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2</w:t>
      </w:r>
      <w:proofErr w:type="gramStart"/>
      <w:r>
        <w:t xml:space="preserve"> У</w:t>
      </w:r>
      <w:proofErr w:type="gramEnd"/>
      <w:r>
        <w:t xml:space="preserve">твердить состав </w:t>
      </w:r>
      <w:hyperlink w:anchor="P37" w:history="1">
        <w:r>
          <w:rPr>
            <w:color w:val="0000FF"/>
          </w:rPr>
          <w:t>комиссии</w:t>
        </w:r>
      </w:hyperlink>
      <w:r>
        <w:t xml:space="preserve"> по подведению итогов ежегодного конкурса среди субъектов малого и среднего предпринимательства на лучшее праздничное новогоднее оформление и праздничное обслуживание населения согласно приложению N 1 к настоящему постановлению.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1" w:history="1">
        <w:r>
          <w:rPr>
            <w:color w:val="0000FF"/>
          </w:rPr>
          <w:t>Положение</w:t>
        </w:r>
      </w:hyperlink>
      <w:r>
        <w:t xml:space="preserve"> о проведении ежегодного конкурса среди субъектов малого и среднего предпринимательства на лучшее праздничное новогоднее оформление и праздничное обслуживание населения согласно приложению N 2 к настоящему постановлению.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4. Рекомендовать субъектам малого и среднего предпринимательства муниципального образования "Томский район" принять участие в праздничном новогоднем оформлении фасадов, витрин и интерьеров торговых залов, прилегающих территорий к зданиям предприятий торговли, общественного питания и прочих организаций малого и среднего предпринимательства, поддерживать высокую культуру обслуживания, соблюдения санитарных норм и правил.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5.1. </w:t>
      </w:r>
      <w:hyperlink r:id="rId7" w:history="1">
        <w:r>
          <w:rPr>
            <w:color w:val="0000FF"/>
          </w:rPr>
          <w:t>пункты 1</w:t>
        </w:r>
      </w:hyperlink>
      <w:r>
        <w:t xml:space="preserve">, </w:t>
      </w:r>
      <w:hyperlink r:id="rId8" w:history="1">
        <w:r>
          <w:rPr>
            <w:color w:val="0000FF"/>
          </w:rPr>
          <w:t>2</w:t>
        </w:r>
      </w:hyperlink>
      <w:r>
        <w:t xml:space="preserve">, </w:t>
      </w:r>
      <w:hyperlink r:id="rId9" w:history="1">
        <w:r>
          <w:rPr>
            <w:color w:val="0000FF"/>
          </w:rPr>
          <w:t>3</w:t>
        </w:r>
      </w:hyperlink>
      <w:r>
        <w:t xml:space="preserve">, </w:t>
      </w:r>
      <w:hyperlink r:id="rId10" w:history="1">
        <w:r>
          <w:rPr>
            <w:color w:val="0000FF"/>
          </w:rPr>
          <w:t>4</w:t>
        </w:r>
      </w:hyperlink>
      <w:r>
        <w:t xml:space="preserve">, </w:t>
      </w:r>
      <w:hyperlink r:id="rId11" w:history="1">
        <w:r>
          <w:rPr>
            <w:color w:val="0000FF"/>
          </w:rPr>
          <w:t>5</w:t>
        </w:r>
      </w:hyperlink>
      <w:r>
        <w:t xml:space="preserve">, </w:t>
      </w:r>
      <w:hyperlink r:id="rId12" w:history="1">
        <w:r>
          <w:rPr>
            <w:color w:val="0000FF"/>
          </w:rPr>
          <w:t>7</w:t>
        </w:r>
      </w:hyperlink>
      <w:r>
        <w:t xml:space="preserve"> постановления Администрации Томского района от 23.03.2016 N 75 "О проведении ежегодного конкурса предприятий торговли и общественного питания";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5.2.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17.01.2017 N 5 "О внесении изменений в постановление Администрации Томского района от 23.03.2016 N 75";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5.3.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27.09.2019 N 366 "О внесении изменений в постановление Администрации Томского района от 23.03.2016 N 75";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5.4.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22.01.2020 N 14 "О внесении изменений в постановление Администрации Томского района от 23.03.2016 N 75";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5.5.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26.01.2021 N 15 "О внесении изменений в постановление Администрации Томского района от 23.03.2016 N 75".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6. Управлению Делами Администрации Томского района опубликовать настоящее </w:t>
      </w:r>
      <w:r>
        <w:lastRenderedPageBreak/>
        <w:t>постановление в газете "Томское предместье" и разместить на сайте Администрации Томского района в информационно-телекоммуникационной сети "Интернет".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right"/>
      </w:pPr>
      <w:r>
        <w:t>Глава Томского района</w:t>
      </w:r>
    </w:p>
    <w:p w:rsidR="00C01304" w:rsidRDefault="00C01304">
      <w:pPr>
        <w:pStyle w:val="ConsPlusNormal"/>
        <w:jc w:val="right"/>
      </w:pPr>
      <w:r>
        <w:t>А.А.ТЕРЕЩЕНКО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right"/>
        <w:outlineLvl w:val="0"/>
      </w:pPr>
      <w:r>
        <w:t>Приложение N 1</w:t>
      </w:r>
    </w:p>
    <w:p w:rsidR="00C01304" w:rsidRDefault="00C01304">
      <w:pPr>
        <w:pStyle w:val="ConsPlusNormal"/>
        <w:jc w:val="right"/>
      </w:pPr>
      <w:r>
        <w:t>к постановлению</w:t>
      </w:r>
    </w:p>
    <w:p w:rsidR="00C01304" w:rsidRDefault="00C01304">
      <w:pPr>
        <w:pStyle w:val="ConsPlusNormal"/>
        <w:jc w:val="right"/>
      </w:pPr>
      <w:r>
        <w:t>Администрации Томского района</w:t>
      </w:r>
    </w:p>
    <w:p w:rsidR="00C01304" w:rsidRDefault="00C01304">
      <w:pPr>
        <w:pStyle w:val="ConsPlusNormal"/>
        <w:jc w:val="right"/>
      </w:pPr>
      <w:r>
        <w:t>от 26.10.2021 N 437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Title"/>
        <w:jc w:val="center"/>
      </w:pPr>
      <w:bookmarkStart w:id="1" w:name="P37"/>
      <w:bookmarkEnd w:id="1"/>
      <w:r>
        <w:t>КОМИССИЯ</w:t>
      </w:r>
    </w:p>
    <w:p w:rsidR="00C01304" w:rsidRDefault="00C01304">
      <w:pPr>
        <w:pStyle w:val="ConsPlusTitle"/>
        <w:jc w:val="center"/>
      </w:pPr>
      <w:r>
        <w:t>ПО ПОДВЕДЕНИЮ ИТОГОВ ЕЖЕГОДНОГО КОНКУРСА СРЕДИ СУБЪЕКТОВ</w:t>
      </w:r>
    </w:p>
    <w:p w:rsidR="00C01304" w:rsidRDefault="00C01304">
      <w:pPr>
        <w:pStyle w:val="ConsPlusTitle"/>
        <w:jc w:val="center"/>
      </w:pPr>
      <w:r>
        <w:t>МАЛОГО И СРЕДНЕГО ПРЕДПРИНИМАТЕЛЬСТВА НА ЛУЧШЕЕ ПРАЗДНИЧНОЕ</w:t>
      </w:r>
    </w:p>
    <w:p w:rsidR="00C01304" w:rsidRDefault="00C01304">
      <w:pPr>
        <w:pStyle w:val="ConsPlusTitle"/>
        <w:jc w:val="center"/>
      </w:pPr>
      <w:r>
        <w:t>НОВОГОДНЕЕ ОФОРМЛЕНИЕ И ПРАЗДНИЧНОЕ ОБСЛУЖИВАНИЕ НАСЕЛЕНИЯ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ind w:firstLine="540"/>
        <w:jc w:val="both"/>
      </w:pPr>
      <w:r>
        <w:t>Председатель:</w:t>
      </w:r>
    </w:p>
    <w:p w:rsidR="00C01304" w:rsidRDefault="00C01304">
      <w:pPr>
        <w:pStyle w:val="ConsPlusNormal"/>
        <w:spacing w:before="220"/>
        <w:ind w:firstLine="540"/>
        <w:jc w:val="both"/>
      </w:pPr>
      <w:proofErr w:type="spellStart"/>
      <w:r>
        <w:t>И.В.Гекендорф</w:t>
      </w:r>
      <w:proofErr w:type="spellEnd"/>
      <w:r>
        <w:t xml:space="preserve"> - заместитель Главы Томского района по экономической политике и муниципальным ресурсам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Члены комиссии:</w:t>
      </w:r>
    </w:p>
    <w:p w:rsidR="00C01304" w:rsidRDefault="00C01304">
      <w:pPr>
        <w:pStyle w:val="ConsPlusNormal"/>
        <w:spacing w:before="220"/>
        <w:ind w:firstLine="540"/>
        <w:jc w:val="both"/>
      </w:pPr>
      <w:proofErr w:type="spellStart"/>
      <w:r>
        <w:t>Е.А.Карташова</w:t>
      </w:r>
      <w:proofErr w:type="spellEnd"/>
      <w:r>
        <w:t xml:space="preserve"> - начальник Управления по экономической политике Администрации Томского района</w:t>
      </w:r>
    </w:p>
    <w:p w:rsidR="00C01304" w:rsidRDefault="00C01304">
      <w:pPr>
        <w:pStyle w:val="ConsPlusNormal"/>
        <w:spacing w:before="220"/>
        <w:ind w:firstLine="540"/>
        <w:jc w:val="both"/>
      </w:pPr>
      <w:proofErr w:type="spellStart"/>
      <w:r>
        <w:t>И.В.Сафронова</w:t>
      </w:r>
      <w:proofErr w:type="spellEnd"/>
      <w:r>
        <w:t xml:space="preserve"> - председатель комитета по экономике Управления по экономической политике Администрации Томского района</w:t>
      </w:r>
    </w:p>
    <w:p w:rsidR="00C01304" w:rsidRDefault="00C01304">
      <w:pPr>
        <w:pStyle w:val="ConsPlusNormal"/>
        <w:spacing w:before="220"/>
        <w:ind w:firstLine="540"/>
        <w:jc w:val="both"/>
      </w:pPr>
      <w:proofErr w:type="spellStart"/>
      <w:r>
        <w:t>Г.А.Флягина</w:t>
      </w:r>
      <w:proofErr w:type="spellEnd"/>
      <w:r>
        <w:t xml:space="preserve"> - главный специалист комитета по экономике Управления по экономической политике Администрации Томского района (секретарь комиссии)</w:t>
      </w:r>
    </w:p>
    <w:p w:rsidR="00C01304" w:rsidRDefault="00C01304">
      <w:pPr>
        <w:pStyle w:val="ConsPlusNormal"/>
        <w:spacing w:before="220"/>
        <w:ind w:firstLine="540"/>
        <w:jc w:val="both"/>
      </w:pPr>
      <w:proofErr w:type="spellStart"/>
      <w:r>
        <w:t>В.В.Боболева</w:t>
      </w:r>
      <w:proofErr w:type="spellEnd"/>
      <w:r>
        <w:t xml:space="preserve"> - главный специалист комитета по экономике Управления по экономической политике Администрации Томского района</w:t>
      </w:r>
    </w:p>
    <w:p w:rsidR="00C01304" w:rsidRDefault="00C01304">
      <w:pPr>
        <w:pStyle w:val="ConsPlusNormal"/>
        <w:spacing w:before="220"/>
        <w:ind w:firstLine="540"/>
        <w:jc w:val="both"/>
      </w:pPr>
      <w:proofErr w:type="spellStart"/>
      <w:r>
        <w:t>М.Ю.Позднякова</w:t>
      </w:r>
      <w:proofErr w:type="spellEnd"/>
      <w:r>
        <w:t xml:space="preserve"> - председатель Совета представителей малого бизнеса Томского района (по согласованию)</w:t>
      </w:r>
    </w:p>
    <w:p w:rsidR="00C01304" w:rsidRDefault="00C01304">
      <w:pPr>
        <w:pStyle w:val="ConsPlusNormal"/>
        <w:spacing w:before="220"/>
        <w:ind w:firstLine="540"/>
        <w:jc w:val="both"/>
      </w:pPr>
      <w:proofErr w:type="spellStart"/>
      <w:r>
        <w:t>А.П.Шурубкин</w:t>
      </w:r>
      <w:proofErr w:type="spellEnd"/>
      <w:r>
        <w:t xml:space="preserve"> - директор ООО "Река" (по согласованию)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B32C29" w:rsidRDefault="00B32C29">
      <w:pPr>
        <w:pStyle w:val="ConsPlusNormal"/>
        <w:jc w:val="right"/>
        <w:outlineLvl w:val="0"/>
      </w:pPr>
    </w:p>
    <w:p w:rsidR="008478A9" w:rsidRDefault="008478A9">
      <w:pPr>
        <w:pStyle w:val="ConsPlusNormal"/>
        <w:jc w:val="right"/>
        <w:outlineLvl w:val="0"/>
      </w:pPr>
    </w:p>
    <w:p w:rsidR="008478A9" w:rsidRDefault="008478A9">
      <w:pPr>
        <w:pStyle w:val="ConsPlusNormal"/>
        <w:jc w:val="right"/>
        <w:outlineLvl w:val="0"/>
      </w:pPr>
    </w:p>
    <w:p w:rsidR="008478A9" w:rsidRDefault="008478A9">
      <w:pPr>
        <w:pStyle w:val="ConsPlusNormal"/>
        <w:jc w:val="right"/>
        <w:outlineLvl w:val="0"/>
      </w:pPr>
    </w:p>
    <w:p w:rsidR="00C01304" w:rsidRDefault="00C01304">
      <w:pPr>
        <w:pStyle w:val="ConsPlusNormal"/>
        <w:jc w:val="right"/>
        <w:outlineLvl w:val="0"/>
      </w:pPr>
      <w:r>
        <w:lastRenderedPageBreak/>
        <w:t>Приложение N 2</w:t>
      </w:r>
    </w:p>
    <w:p w:rsidR="00C01304" w:rsidRDefault="00C01304">
      <w:pPr>
        <w:pStyle w:val="ConsPlusNormal"/>
        <w:jc w:val="right"/>
      </w:pPr>
      <w:r>
        <w:t>к постановлению</w:t>
      </w:r>
    </w:p>
    <w:p w:rsidR="00C01304" w:rsidRDefault="00C01304">
      <w:pPr>
        <w:pStyle w:val="ConsPlusNormal"/>
        <w:jc w:val="right"/>
      </w:pPr>
      <w:r>
        <w:t>Администрации Томского района</w:t>
      </w:r>
    </w:p>
    <w:p w:rsidR="00C01304" w:rsidRDefault="00C01304">
      <w:pPr>
        <w:pStyle w:val="ConsPlusNormal"/>
        <w:jc w:val="right"/>
      </w:pPr>
      <w:r>
        <w:t>от 26.10.2021 N 437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Title"/>
        <w:jc w:val="center"/>
      </w:pPr>
      <w:bookmarkStart w:id="2" w:name="P61"/>
      <w:bookmarkEnd w:id="2"/>
      <w:r>
        <w:t>ПОЛОЖЕНИЕ</w:t>
      </w:r>
    </w:p>
    <w:p w:rsidR="00C01304" w:rsidRDefault="00C01304">
      <w:pPr>
        <w:pStyle w:val="ConsPlusTitle"/>
        <w:jc w:val="center"/>
      </w:pPr>
      <w:r>
        <w:t>О ПРОВЕДЕНИИ ЕЖЕГОДНОГО КОНКУРСА СРЕДИ СУБЪЕКТОВ МАЛОГО</w:t>
      </w:r>
    </w:p>
    <w:p w:rsidR="00C01304" w:rsidRDefault="00C01304">
      <w:pPr>
        <w:pStyle w:val="ConsPlusTitle"/>
        <w:jc w:val="center"/>
      </w:pPr>
      <w:r>
        <w:t>И СРЕДНЕГО ПРЕДПРИНИМАТЕЛЬСТВА НА ЛУЧШЕЕ ПРАЗДНИЧНОЕ</w:t>
      </w:r>
    </w:p>
    <w:p w:rsidR="00C01304" w:rsidRDefault="00C01304">
      <w:pPr>
        <w:pStyle w:val="ConsPlusTitle"/>
        <w:jc w:val="center"/>
      </w:pPr>
      <w:r>
        <w:t>НОВОГОДНЕЕ ОФОРМЛЕНИЕ И ПРАЗДНИЧНОЕ ОБСЛУЖИВАНИЕ НАСЕЛЕНИЯ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Title"/>
        <w:jc w:val="center"/>
        <w:outlineLvl w:val="1"/>
      </w:pPr>
      <w:r>
        <w:t>1. ОБЩИЕ ПОЛОЖЕНИЯ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ind w:firstLine="540"/>
        <w:jc w:val="both"/>
      </w:pPr>
      <w:r>
        <w:t>1.1. Настоящее Положение определяет порядок организации и проведения ежегодного конкурса среди субъектов малого и среднего предпринимательства на лучшее праздничное новогоднее оформление и праздничное обслуживание населения (далее - Конкурс) на территории муниципального образования "Томский район".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1.2. Цели и задачи проведения ежегодного Конкурса: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активизация участия субъектов малого и среднего предпринимательства в развитии муниципального образования "Томский район";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создание праздничной атмосферы для жителей муниципального образования "Томский район" в новогодние праздники;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обеспечение разнообразия в оформлении зданий, витрин, интерьеров торговых залов, прилегающих территорий субъектов малого и среднего предпринимательства;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определение лучших дизайнерских решений у субъектов малого и среднего предпринимательства, выполнивших оформление фасадов, внутренних помещений, прилегающих территорий к Новому Году и рождественским праздникам.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Title"/>
        <w:jc w:val="center"/>
        <w:outlineLvl w:val="1"/>
      </w:pPr>
      <w:r>
        <w:t>2. ПОРЯДОК ОРГАНИЗАЦИИ КОНКУРСА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ind w:firstLine="540"/>
        <w:jc w:val="both"/>
      </w:pPr>
      <w:r>
        <w:t>2.1. Конкурс проводится ежегодно с 15 декабря текущего года по 20 января следующего года.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2.2. В Конкурсе участвуют юридические лица, являющиеся субъектами малого и среднего предпринимательства, независимо от организационно-правовой формы, и индивидуальные предприниматели, осуществляющие деятельность на территории муниципального образования "Томский район".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2.3. Конкурс проводится по номинациям: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"Лучшее новогоднее оформление фасада здания";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"Лучшее новогоднее оформление прилегающей территории";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"Лучшее новогоднее оформление внутренних помещений".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2.4. Для подведения итогов Конкурса создается комиссия (далее - конкурсная комиссия).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2.5. Управление по экономической политике Администрации Томского района: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до 10 декабря текущего года размещает информацию о Конкурсе в газете "Томское предместье", на сайте Администрации Томского района в информационно-</w:t>
      </w:r>
      <w:r>
        <w:lastRenderedPageBreak/>
        <w:t>телекоммуникационной сети "Интернет" и сайте "Малый бизнес Томского района";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консультирует участников Конкурса о порядке и условиях участия в Конкурсе;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- организует чествование победителей и участников Конкурса.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Title"/>
        <w:jc w:val="center"/>
        <w:outlineLvl w:val="1"/>
      </w:pPr>
      <w:r>
        <w:t>3. УСЛОВИЯ УЧАСТИЯ В КОНКУРСЕ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Участники Конкурса до 20 декабря текущего года подают заявку на участие в Конкурсе в Управление по экономической политике Администрации Томского района по адресу: г. Томск, ул. </w:t>
      </w:r>
      <w:proofErr w:type="spellStart"/>
      <w:r>
        <w:t>К.Маркса</w:t>
      </w:r>
      <w:proofErr w:type="spellEnd"/>
      <w:r>
        <w:t>, 56, кабинет 708 либо по электронной почте: market@atr.tomsk.gov.ru, либо сообщить по телефону: 40-85-73 о своем намерении принять участие в Конкурсе.</w:t>
      </w:r>
      <w:proofErr w:type="gramEnd"/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Заявка на участие оформляется в произвольной форме с указанием полного наименования организации или индивидуального предпринимателя, местонахождения предприятия, фамилии, имени, отчества руководителя (индивидуального предпринимателя), телефона, даты подачи, наименования номинации (лучшее новогоднее оформление фасада здания; лучшее новогоднее оформление прилегающей территории; лучшее новогоднее оформление внутренних помещений) или сообщить о намерении принять участие в Конкурсе по телефону.</w:t>
      </w:r>
      <w:proofErr w:type="gramEnd"/>
      <w:r>
        <w:t xml:space="preserve"> К заявке могут быть приложены фото, видеоматериалы оформления субъектов малого и среднего предпринимательства.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Title"/>
        <w:jc w:val="center"/>
        <w:outlineLvl w:val="1"/>
      </w:pPr>
      <w:bookmarkStart w:id="3" w:name="P94"/>
      <w:bookmarkEnd w:id="3"/>
      <w:r>
        <w:t>4. КРИТЕРИИ ОЦЕНКИ УЧАСТНИКОВ КОНКУРСА</w:t>
      </w:r>
    </w:p>
    <w:p w:rsidR="00C01304" w:rsidRDefault="00C013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5556"/>
      </w:tblGrid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</w:pPr>
          </w:p>
        </w:tc>
        <w:tc>
          <w:tcPr>
            <w:tcW w:w="8617" w:type="dxa"/>
            <w:gridSpan w:val="2"/>
          </w:tcPr>
          <w:p w:rsidR="00C01304" w:rsidRDefault="00C01304">
            <w:pPr>
              <w:pStyle w:val="ConsPlusNormal"/>
              <w:jc w:val="center"/>
              <w:outlineLvl w:val="2"/>
            </w:pPr>
            <w:r>
              <w:t>Номинация "Лучшее новогоднее оформление фасада здания"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Оформление входных зон в соответствии с новогодней тематикой</w:t>
            </w:r>
          </w:p>
        </w:tc>
        <w:tc>
          <w:tcPr>
            <w:tcW w:w="5556" w:type="dxa"/>
            <w:vMerge w:val="restart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Учитывается оригинальное оформление витрин и/или входных зон, использование аппликаций, флористических композиций, световой рекламы, различных гирлянд: сетчатых, мерцающих, движущихся, световых фигур, единство стиля новогоднего оформления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Оформление окон и /или витрин в соответствии с новогодней тематикой</w:t>
            </w:r>
          </w:p>
        </w:tc>
        <w:tc>
          <w:tcPr>
            <w:tcW w:w="5556" w:type="dxa"/>
            <w:vMerge/>
          </w:tcPr>
          <w:p w:rsidR="00C01304" w:rsidRDefault="00C01304"/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Наличие поздравительных постеров/ вывесок с надписями новогодней тематики ("С Новым годом", "С Рождеством" и пр.), выполненных в виде буквенных сообщений или световых коробов</w:t>
            </w:r>
          </w:p>
        </w:tc>
        <w:tc>
          <w:tcPr>
            <w:tcW w:w="5556" w:type="dxa"/>
            <w:vMerge/>
          </w:tcPr>
          <w:p w:rsidR="00C01304" w:rsidRDefault="00C01304"/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</w:pPr>
          </w:p>
        </w:tc>
        <w:tc>
          <w:tcPr>
            <w:tcW w:w="8617" w:type="dxa"/>
            <w:gridSpan w:val="2"/>
          </w:tcPr>
          <w:p w:rsidR="00C01304" w:rsidRDefault="00C01304">
            <w:pPr>
              <w:pStyle w:val="ConsPlusNormal"/>
              <w:jc w:val="center"/>
              <w:outlineLvl w:val="2"/>
            </w:pPr>
            <w:r>
              <w:t>Номинация "Лучшее новогоднее оформление прилегающей территории"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Наличие украшенной новогодней елки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 xml:space="preserve">Учитывается размер елки, оригинальность ее оформления, </w:t>
            </w:r>
            <w:proofErr w:type="spellStart"/>
            <w:r>
              <w:t>светоиллюминационное</w:t>
            </w:r>
            <w:proofErr w:type="spellEnd"/>
            <w:r>
              <w:t xml:space="preserve"> оформление новогодней елки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 xml:space="preserve">Наличие уличной композиции или отдельных элементов оформления, объемных фигур новогодней </w:t>
            </w:r>
            <w:r>
              <w:lastRenderedPageBreak/>
              <w:t>тематики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lastRenderedPageBreak/>
              <w:t xml:space="preserve">Учитывается световое оформление, использование в оформлении сказочных персонажей (Дед Мороз, Снегурочка и пр.), в том числе из снега и льда, нестандартный подход и фантазия в праздном </w:t>
            </w:r>
            <w:r>
              <w:lastRenderedPageBreak/>
              <w:t>оформлении прилегающей территории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Наличие светового оформления деревьев (кустарников) и (или) ограждений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Учитывается при их наличии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Санитарное состояние прилегающей территории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Учитывается отсутствие мусора, посторонних предметов, своевременная очистка от снега, гололедных явлений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</w:pPr>
          </w:p>
        </w:tc>
        <w:tc>
          <w:tcPr>
            <w:tcW w:w="8617" w:type="dxa"/>
            <w:gridSpan w:val="2"/>
          </w:tcPr>
          <w:p w:rsidR="00C01304" w:rsidRDefault="00C01304">
            <w:pPr>
              <w:pStyle w:val="ConsPlusNormal"/>
              <w:jc w:val="center"/>
              <w:outlineLvl w:val="2"/>
            </w:pPr>
            <w:r>
              <w:t>Номинация "Лучшее новогоднее оформление внутренних помещений"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Новогоднее оформление помещени</w:t>
            </w:r>
            <w:proofErr w:type="gramStart"/>
            <w:r>
              <w:t>я(</w:t>
            </w:r>
            <w:proofErr w:type="gramEnd"/>
            <w:r>
              <w:t>-</w:t>
            </w:r>
            <w:proofErr w:type="spellStart"/>
            <w:r>
              <w:t>ий</w:t>
            </w:r>
            <w:proofErr w:type="spellEnd"/>
            <w:r>
              <w:t>) с применением печатной, звуковой, световой символики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Учитываются все виды новогодних аппликаций, мерцающих гирлянд, световой иллюминации, применение новогодней и рождественской атрибутики при оформлении помещени</w:t>
            </w:r>
            <w:proofErr w:type="gramStart"/>
            <w:r>
              <w:t>я(</w:t>
            </w:r>
            <w:proofErr w:type="gramEnd"/>
            <w:r>
              <w:t>-</w:t>
            </w:r>
            <w:proofErr w:type="spellStart"/>
            <w:r>
              <w:t>ий</w:t>
            </w:r>
            <w:proofErr w:type="spellEnd"/>
            <w:r>
              <w:t>), наличие новогодней елки и анимированных персонажей (соответствующих новогодней тематике), (преимущество: самостоятельные творческие идеи и сделанные собственноручно новогодние элементы украшения)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Имидж обслуживающего персонала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 xml:space="preserve">Учитывается наличие элементов новогодней тематики во внешнем виде обслуживающего персонала (одежда, </w:t>
            </w:r>
            <w:proofErr w:type="spellStart"/>
            <w:r>
              <w:t>аквагрим</w:t>
            </w:r>
            <w:proofErr w:type="spellEnd"/>
            <w:r>
              <w:t>, головные уборы, дополнительные атрибуты)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Санитарное состояние оформленного помещения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Учитывается санитарное состояние оформленного помещения</w:t>
            </w:r>
          </w:p>
        </w:tc>
      </w:tr>
      <w:tr w:rsidR="00C01304">
        <w:tc>
          <w:tcPr>
            <w:tcW w:w="454" w:type="dxa"/>
          </w:tcPr>
          <w:p w:rsidR="00C01304" w:rsidRDefault="00C0130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Наличие товаров (услуг) к новогодним праздникам</w:t>
            </w:r>
          </w:p>
        </w:tc>
        <w:tc>
          <w:tcPr>
            <w:tcW w:w="5556" w:type="dxa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Учитывается наличие разнообразного ассортимента товаров и услуг (организация тематических выставок-продаж, дегустаций, проведение праздничных акций в течение декабря; проведение благотворительных акций)</w:t>
            </w:r>
          </w:p>
        </w:tc>
      </w:tr>
      <w:tr w:rsidR="00C01304">
        <w:tc>
          <w:tcPr>
            <w:tcW w:w="9071" w:type="dxa"/>
            <w:gridSpan w:val="3"/>
          </w:tcPr>
          <w:p w:rsidR="00C01304" w:rsidRDefault="00C01304">
            <w:pPr>
              <w:pStyle w:val="ConsPlusNormal"/>
              <w:ind w:firstLine="283"/>
              <w:jc w:val="both"/>
            </w:pPr>
            <w:r>
              <w:t>По каждой номинации каждому участнику конкурса выставляются баллы от 1 до 5 с учетом указанных критериев</w:t>
            </w:r>
          </w:p>
        </w:tc>
      </w:tr>
    </w:tbl>
    <w:p w:rsidR="00C01304" w:rsidRDefault="00C01304">
      <w:pPr>
        <w:pStyle w:val="ConsPlusNormal"/>
        <w:jc w:val="both"/>
      </w:pPr>
    </w:p>
    <w:p w:rsidR="00C01304" w:rsidRDefault="00C01304">
      <w:pPr>
        <w:pStyle w:val="ConsPlusTitle"/>
        <w:jc w:val="center"/>
        <w:outlineLvl w:val="1"/>
      </w:pPr>
      <w:r>
        <w:t>5. ОРГАНИЗАЦИЯ РАБОТЫ ПО ОЦЕНКЕ УЧАСТНИКОВ КОНКУРСА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ind w:firstLine="540"/>
        <w:jc w:val="both"/>
      </w:pPr>
      <w:r>
        <w:t xml:space="preserve">5.1. Работу по оценке участников Конкурса осуществляет конкурсная комиссия, которая проводит обследование всех участников Конкурса. В ходе обследования каждый из членов комиссии оценивает участников Конкурса по каждой номинации в соответствии с критериями оценки участников Конкурса, установленными </w:t>
      </w:r>
      <w:hyperlink w:anchor="P94" w:history="1">
        <w:r>
          <w:rPr>
            <w:color w:val="0000FF"/>
          </w:rPr>
          <w:t>разделом 4</w:t>
        </w:r>
      </w:hyperlink>
      <w:r>
        <w:t xml:space="preserve"> настоящего Положения. Результаты оценки членов конкурсной комиссии суммируются по каждому участнику Конкурса.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5.2. Конкурсная комиссия отражает результаты Конкурса в протоколе, который подписывают председатель и члены конкурсной комиссии.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5.3. Конкурсная комиссия подводит итоги Конкурса не позднее 1 февраля следующего года, с учетом материалов, представленных членами конкурсной комиссии.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5.4. Победителями Конкурса по каждой номинации становятся участники Конкурса, которые набрали наибольшее количество баллов.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 xml:space="preserve">5.5. Победители Конкурса, занявшие первые три места в каждой номинации, награждаются </w:t>
      </w:r>
      <w:r>
        <w:lastRenderedPageBreak/>
        <w:t>дипломами I, II, III степени и поощрительными призами.</w:t>
      </w:r>
    </w:p>
    <w:p w:rsidR="00C01304" w:rsidRDefault="00C01304">
      <w:pPr>
        <w:pStyle w:val="ConsPlusNormal"/>
        <w:spacing w:before="220"/>
        <w:ind w:firstLine="540"/>
        <w:jc w:val="both"/>
      </w:pPr>
      <w:r>
        <w:t>5.6. Результаты проведения Конкурса публикуются в газете "Томское предместье" и размещаются на сайте Администрации Томского района в информационно-телекоммуникационной сети "Интернет" и на сайте "Малый бизнес Томского района".</w:t>
      </w: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jc w:val="both"/>
      </w:pPr>
    </w:p>
    <w:p w:rsidR="00C01304" w:rsidRDefault="00C013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DFC" w:rsidRDefault="00361DFC"/>
    <w:sectPr w:rsidR="00361DFC" w:rsidSect="00E4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04"/>
    <w:rsid w:val="00361DFC"/>
    <w:rsid w:val="008478A9"/>
    <w:rsid w:val="00B32C29"/>
    <w:rsid w:val="00B63BD9"/>
    <w:rsid w:val="00C0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7C2E0D717B619E7254F8AC808189905B1724412F08A7C2036EA76E6E5FEC302567EBF8788200BD399139F4B755E3E98D6EF43676E9BD5FE8740EDN9EBD" TargetMode="External"/><Relationship Id="rId13" Type="http://schemas.openxmlformats.org/officeDocument/2006/relationships/hyperlink" Target="consultantplus://offline/ref=26E7C2E0D717B619E7254F8AC808189905B1724412F5867C2635EA76E6E5FEC302567EBF95887807D19F0D9E4D60086FDEN8E2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7C2E0D717B619E7254F8AC808189905B1724412F08A7C2036EA76E6E5FEC302567EBF8788200BD399139F4A755E3E98D6EF43676E9BD5FE8740EDN9EBD" TargetMode="External"/><Relationship Id="rId12" Type="http://schemas.openxmlformats.org/officeDocument/2006/relationships/hyperlink" Target="consultantplus://offline/ref=26E7C2E0D717B619E7254F8AC808189905B1724412F08A7C2036EA76E6E5FEC302567EBF8788200BD399139645755E3E98D6EF43676E9BD5FE8740EDN9EB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E7C2E0D717B619E7254F8AC808189905B1724412F08A7C233DEA76E6E5FEC302567EBF95887807D19F0D9E4D60086FDEN8E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E7C2E0D717B619E7254F8AC808189905B1724412F1867F2732EA76E6E5FEC302567EBF8788200BD39910974A755E3E98D6EF43676E9BD5FE8740EDN9EBD" TargetMode="External"/><Relationship Id="rId11" Type="http://schemas.openxmlformats.org/officeDocument/2006/relationships/hyperlink" Target="consultantplus://offline/ref=26E7C2E0D717B619E7254F8AC808189905B1724412F08A7C2036EA76E6E5FEC302567EBF8788200BD399139E4C755E3E98D6EF43676E9BD5FE8740EDN9EB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6E7C2E0D717B619E7254F8AC808189905B1724412F78B7D2533EA76E6E5FEC302567EBF95887807D19F0D9E4D60086FDEN8E2D" TargetMode="External"/><Relationship Id="rId10" Type="http://schemas.openxmlformats.org/officeDocument/2006/relationships/hyperlink" Target="consultantplus://offline/ref=26E7C2E0D717B619E7254F8AC808189905B1724412F08A7C2036EA76E6E5FEC302567EBF8788200BD399139F45755E3E98D6EF43676E9BD5FE8740EDN9E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E7C2E0D717B619E7254F8AC808189905B1724412F08A7C2036EA76E6E5FEC302567EBF8788200BD399139F44755E3E98D6EF43676E9BD5FE8740EDN9EBD" TargetMode="External"/><Relationship Id="rId14" Type="http://schemas.openxmlformats.org/officeDocument/2006/relationships/hyperlink" Target="consultantplus://offline/ref=26E7C2E0D717B619E7254F8AC808189905B1724412F7877F2630EA76E6E5FEC302567EBF95887807D19F0D9E4D60086FDEN8E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Флягина Галина</dc:creator>
  <cp:lastModifiedBy>Боболева Виктория</cp:lastModifiedBy>
  <cp:revision>2</cp:revision>
  <dcterms:created xsi:type="dcterms:W3CDTF">2021-11-26T04:15:00Z</dcterms:created>
  <dcterms:modified xsi:type="dcterms:W3CDTF">2021-11-26T04:15:00Z</dcterms:modified>
</cp:coreProperties>
</file>