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F9" w:rsidRPr="008A0FF9" w:rsidRDefault="008A0FF9" w:rsidP="008A0FF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A39"/>
          <w:sz w:val="27"/>
          <w:szCs w:val="27"/>
          <w:lang w:eastAsia="ru-RU"/>
        </w:rPr>
      </w:pPr>
      <w:proofErr w:type="gramStart"/>
      <w:r w:rsidRPr="008A0FF9">
        <w:rPr>
          <w:rFonts w:ascii="Arial" w:eastAsia="Times New Roman" w:hAnsi="Arial" w:cs="Arial"/>
          <w:b/>
          <w:bCs/>
          <w:color w:val="045F20"/>
          <w:sz w:val="27"/>
          <w:szCs w:val="27"/>
          <w:lang w:eastAsia="ru-RU"/>
        </w:rPr>
        <w:t>С</w:t>
      </w:r>
      <w:hyperlink r:id="rId5" w:anchor="dst100009" w:history="1">
        <w:r w:rsidRPr="008A0FF9">
          <w:rPr>
            <w:rFonts w:ascii="Arial" w:eastAsia="Times New Roman" w:hAnsi="Arial" w:cs="Arial"/>
            <w:b/>
            <w:bCs/>
            <w:color w:val="045F20"/>
            <w:sz w:val="27"/>
            <w:szCs w:val="27"/>
            <w:u w:val="single"/>
            <w:lang w:eastAsia="ru-RU"/>
          </w:rPr>
          <w:t>оциальная</w:t>
        </w:r>
        <w:proofErr w:type="gramEnd"/>
        <w:r w:rsidRPr="008A0FF9">
          <w:rPr>
            <w:rFonts w:ascii="Arial" w:eastAsia="Times New Roman" w:hAnsi="Arial" w:cs="Arial"/>
            <w:b/>
            <w:bCs/>
            <w:color w:val="045F20"/>
            <w:sz w:val="27"/>
            <w:szCs w:val="27"/>
            <w:u w:val="single"/>
            <w:lang w:eastAsia="ru-RU"/>
          </w:rPr>
          <w:t xml:space="preserve"> адаптация</w:t>
        </w:r>
      </w:hyperlink>
      <w:r w:rsidRPr="008A0FF9">
        <w:rPr>
          <w:rFonts w:ascii="Arial" w:eastAsia="Times New Roman" w:hAnsi="Arial" w:cs="Arial"/>
          <w:b/>
          <w:bCs/>
          <w:color w:val="045F20"/>
          <w:sz w:val="27"/>
          <w:szCs w:val="27"/>
          <w:lang w:eastAsia="ru-RU"/>
        </w:rPr>
        <w:t> безработных граждан на рынке труда</w:t>
      </w:r>
    </w:p>
    <w:p w:rsidR="008A0FF9" w:rsidRPr="008A0FF9" w:rsidRDefault="008A0FF9" w:rsidP="008A0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8A0FF9" w:rsidRPr="008A0FF9" w:rsidRDefault="008A0FF9" w:rsidP="008A0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A0FF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Цель услуги - обучение граждан навыкам поиска работы,  сокращение сроков поиска работы безработными гражданами, смягчение последствий длительной безработицы. Специалисты Центра занятости населения не только предлагают профессиональную технику поиска работы, но и через психологические тренинги возвращают способность видеть и решать свои проблемы. При Центре занятости организована  работа  клубов социальной адаптации и профессиональной ориентации: «</w:t>
      </w:r>
      <w:hyperlink r:id="rId6" w:history="1">
        <w:proofErr w:type="gramStart"/>
        <w:r w:rsidRPr="008A0FF9">
          <w:rPr>
            <w:rFonts w:ascii="Arial" w:eastAsia="Times New Roman" w:hAnsi="Arial" w:cs="Arial"/>
            <w:color w:val="007A39"/>
            <w:sz w:val="20"/>
            <w:szCs w:val="20"/>
            <w:u w:val="single"/>
            <w:lang w:eastAsia="ru-RU"/>
          </w:rPr>
          <w:t>Клуб ищущих работу</w:t>
        </w:r>
      </w:hyperlink>
      <w:r w:rsidRPr="008A0FF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» - для  безработных и ищущих работу  граждан; клуб «</w:t>
      </w:r>
      <w:hyperlink r:id="rId7" w:history="1">
        <w:r w:rsidRPr="008A0FF9">
          <w:rPr>
            <w:rFonts w:ascii="Arial" w:eastAsia="Times New Roman" w:hAnsi="Arial" w:cs="Arial"/>
            <w:color w:val="007A39"/>
            <w:sz w:val="20"/>
            <w:szCs w:val="20"/>
            <w:u w:val="single"/>
            <w:lang w:eastAsia="ru-RU"/>
          </w:rPr>
          <w:t>Новый Старт</w:t>
        </w:r>
      </w:hyperlink>
      <w:r w:rsidRPr="008A0FF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» - для длительно состоящих на учете в Ц</w:t>
      </w:r>
      <w:bookmarkStart w:id="0" w:name="_GoBack"/>
      <w:bookmarkEnd w:id="0"/>
      <w:r w:rsidRPr="008A0FF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ентре занятости; клуб «</w:t>
      </w:r>
      <w:hyperlink r:id="rId8" w:history="1">
        <w:r w:rsidRPr="008A0FF9">
          <w:rPr>
            <w:rFonts w:ascii="Arial" w:eastAsia="Times New Roman" w:hAnsi="Arial" w:cs="Arial"/>
            <w:color w:val="007A39"/>
            <w:sz w:val="20"/>
            <w:szCs w:val="20"/>
            <w:u w:val="single"/>
            <w:lang w:eastAsia="ru-RU"/>
          </w:rPr>
          <w:t>Карьера</w:t>
        </w:r>
      </w:hyperlink>
      <w:r w:rsidRPr="008A0FF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» - для выпускников профессиональных образовательных учреждений.</w:t>
      </w:r>
      <w:proofErr w:type="gramEnd"/>
      <w:r w:rsidRPr="008A0FF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 Участники клубов разбирают общие проблемы, связанные с трудоустройством; знакомятся с технологией поиска работы; учатся составлять профессиональное резюме; осваивают навыки </w:t>
      </w:r>
      <w:proofErr w:type="spellStart"/>
      <w:r w:rsidRPr="008A0FF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самопрезентации</w:t>
      </w:r>
      <w:proofErr w:type="spellEnd"/>
      <w:r w:rsidRPr="008A0FF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; отрабатывают приемы поведения на собеседовании  с работодателем. Психологи помогают им расширить горизонты применения профессиональных компетенций, предлагают новые, часто нестандартные,  варианты поиска работы и возможностей трудоустройства. Для этого используются различные упражнения и техники, тренинги, демонстрируются видеоматериалы.</w:t>
      </w:r>
    </w:p>
    <w:p w:rsidR="008A0FF9" w:rsidRPr="008A0FF9" w:rsidRDefault="008A0FF9" w:rsidP="008A0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A0FF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Серия мастер-классов «</w:t>
      </w:r>
      <w:hyperlink r:id="rId9" w:history="1">
        <w:r w:rsidRPr="008A0FF9">
          <w:rPr>
            <w:rFonts w:ascii="Arial" w:eastAsia="Times New Roman" w:hAnsi="Arial" w:cs="Arial"/>
            <w:color w:val="007A39"/>
            <w:sz w:val="20"/>
            <w:szCs w:val="20"/>
            <w:u w:val="single"/>
            <w:lang w:eastAsia="ru-RU"/>
          </w:rPr>
          <w:t>Перспектива</w:t>
        </w:r>
      </w:hyperlink>
      <w:r w:rsidRPr="008A0FF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»  ориентирована на социально-психологическую  адаптацию инвалидов и лиц с ограниченной трудоспособностью.</w:t>
      </w:r>
    </w:p>
    <w:p w:rsidR="008A0FF9" w:rsidRPr="008A0FF9" w:rsidRDefault="008A0FF9" w:rsidP="008A0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8A0FF9" w:rsidRPr="008A0FF9" w:rsidRDefault="008A0FF9" w:rsidP="008A0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A0FF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Документами, необходимыми для получения государственной услуги, являются:</w:t>
      </w:r>
    </w:p>
    <w:p w:rsidR="008A0FF9" w:rsidRPr="008A0FF9" w:rsidRDefault="008A0FF9" w:rsidP="008A0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8A0FF9" w:rsidRPr="008A0FF9" w:rsidRDefault="008A0FF9" w:rsidP="008A0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A0FF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- паспорт или документ, его заменяющий;</w:t>
      </w:r>
    </w:p>
    <w:p w:rsidR="008A0FF9" w:rsidRPr="008A0FF9" w:rsidRDefault="008A0FF9" w:rsidP="008A0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8A0FF9" w:rsidRPr="008A0FF9" w:rsidRDefault="008A0FF9" w:rsidP="008A0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A0FF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- для инвалида - индивидуальная программа реабилитации, выдаваемая в установленном порядке и содержащая заключение о рекомендуемом характере и условиях труда.</w:t>
      </w:r>
    </w:p>
    <w:p w:rsidR="008A0FF9" w:rsidRPr="008A0FF9" w:rsidRDefault="008A0FF9" w:rsidP="008A0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8A0FF9" w:rsidRPr="008A0FF9" w:rsidRDefault="008A0FF9" w:rsidP="008A0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8A0FF9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Вся информация по тел. 46-93-44 и на </w:t>
      </w:r>
      <w:hyperlink r:id="rId10" w:history="1">
        <w:r w:rsidRPr="008A0FF9">
          <w:rPr>
            <w:rFonts w:ascii="Arial" w:eastAsia="Times New Roman" w:hAnsi="Arial" w:cs="Arial"/>
            <w:color w:val="007A39"/>
            <w:sz w:val="20"/>
            <w:szCs w:val="20"/>
            <w:u w:val="single"/>
            <w:lang w:eastAsia="ru-RU"/>
          </w:rPr>
          <w:t>http://czn.tomsk.ru/gosservice/uslsoisk/usls10/</w:t>
        </w:r>
      </w:hyperlink>
    </w:p>
    <w:p w:rsidR="00A703D2" w:rsidRDefault="00A703D2"/>
    <w:sectPr w:rsidR="00A703D2" w:rsidSect="008A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F9"/>
    <w:rsid w:val="008A0FF9"/>
    <w:rsid w:val="00A7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0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F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A0F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0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F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A0F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tczntomsk.hosting2.tomsknet.ru/gosservice/uslsoisk/usls10/klub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tczntomsk.hosting2.tomsknet.ru/gosservice/uslsoisk/usls10/klub4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tczntomsk.hosting2.tomsknet.ru/gosservice/uslsoisk/usls10/klub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46362/" TargetMode="External"/><Relationship Id="rId10" Type="http://schemas.openxmlformats.org/officeDocument/2006/relationships/hyperlink" Target="http://czn.tomsk.ru/gosservice/uslsoisk/usls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tczntomsk.hosting2.tomsknet.ru/gosservice/uslsoisk/usls10/klu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2024-10-18T03:52:00Z</dcterms:created>
  <dcterms:modified xsi:type="dcterms:W3CDTF">2024-10-18T03:52:00Z</dcterms:modified>
</cp:coreProperties>
</file>