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5B" w:rsidRDefault="0010705B" w:rsidP="0010705B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9" o:title=""/>
          </v:shape>
          <o:OLEObject Type="Embed" ProgID="Word.Picture.8" ShapeID="_x0000_i1025" DrawAspect="Content" ObjectID="_1589783381" r:id="rId10"/>
        </w:object>
      </w:r>
    </w:p>
    <w:p w:rsidR="0010705B" w:rsidRDefault="0010705B" w:rsidP="0010705B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10705B" w:rsidRDefault="0010705B" w:rsidP="001070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10705B" w:rsidRPr="00917D06" w:rsidRDefault="0010705B" w:rsidP="001070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17D06">
        <w:rPr>
          <w:rFonts w:ascii="Times New Roman CYR" w:hAnsi="Times New Roman CYR" w:cs="Times New Roman CYR"/>
          <w:b/>
          <w:bCs/>
          <w:sz w:val="28"/>
          <w:szCs w:val="28"/>
        </w:rPr>
        <w:t xml:space="preserve">Счетная палата </w:t>
      </w:r>
    </w:p>
    <w:p w:rsidR="0010705B" w:rsidRPr="00917D06" w:rsidRDefault="00917D06" w:rsidP="0010705B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17D06">
        <w:rPr>
          <w:rFonts w:ascii="Times New Roman CYR" w:hAnsi="Times New Roman CYR" w:cs="Times New Roman CYR"/>
          <w:sz w:val="22"/>
          <w:szCs w:val="22"/>
        </w:rPr>
        <w:t>пр. Фрунзе, 59а,  г. Томск, Россия, 634061,</w:t>
      </w:r>
      <w:r w:rsidR="0010705B" w:rsidRPr="00917D06">
        <w:rPr>
          <w:rFonts w:ascii="Times New Roman CYR" w:hAnsi="Times New Roman CYR" w:cs="Times New Roman CYR"/>
          <w:sz w:val="22"/>
          <w:szCs w:val="22"/>
        </w:rPr>
        <w:t xml:space="preserve"> тел. </w:t>
      </w:r>
      <w:r w:rsidR="0010705B" w:rsidRPr="00917D06">
        <w:rPr>
          <w:rFonts w:ascii="Times New Roman CYR" w:hAnsi="Times New Roman CYR" w:cs="Times New Roman CYR"/>
          <w:sz w:val="22"/>
          <w:szCs w:val="22"/>
          <w:lang w:val="en-US"/>
        </w:rPr>
        <w:t>(</w:t>
      </w:r>
      <w:r w:rsidR="0010705B" w:rsidRPr="00917D06">
        <w:rPr>
          <w:rFonts w:ascii="Times New Roman CYR" w:hAnsi="Times New Roman CYR" w:cs="Times New Roman CYR"/>
          <w:sz w:val="22"/>
          <w:szCs w:val="22"/>
        </w:rPr>
        <w:t>факс</w:t>
      </w:r>
      <w:r w:rsidRPr="00917D06">
        <w:rPr>
          <w:rFonts w:ascii="Times New Roman CYR" w:hAnsi="Times New Roman CYR" w:cs="Times New Roman CYR"/>
          <w:sz w:val="22"/>
          <w:szCs w:val="22"/>
          <w:lang w:val="en-US"/>
        </w:rPr>
        <w:t>) 44-22-61</w:t>
      </w:r>
      <w:r w:rsidR="0010705B" w:rsidRPr="00917D06">
        <w:rPr>
          <w:rFonts w:ascii="Times New Roman CYR" w:hAnsi="Times New Roman CYR" w:cs="Times New Roman CYR"/>
          <w:sz w:val="22"/>
          <w:szCs w:val="22"/>
          <w:lang w:val="en-US"/>
        </w:rPr>
        <w:br/>
      </w:r>
      <w:r w:rsidR="0010705B">
        <w:rPr>
          <w:sz w:val="18"/>
          <w:szCs w:val="18"/>
          <w:lang w:val="en-US"/>
        </w:rPr>
        <w:t xml:space="preserve">e-mail: </w:t>
      </w:r>
      <w:hyperlink r:id="rId11" w:history="1">
        <w:r w:rsidR="0010705B" w:rsidRPr="00917D06">
          <w:rPr>
            <w:rStyle w:val="a3"/>
            <w:color w:val="auto"/>
            <w:sz w:val="18"/>
            <w:szCs w:val="18"/>
            <w:u w:val="none"/>
            <w:lang w:val="en-US"/>
          </w:rPr>
          <w:t>sptr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="0010705B" w:rsidRPr="00917D06">
          <w:rPr>
            <w:rStyle w:val="a3"/>
            <w:color w:val="auto"/>
            <w:sz w:val="18"/>
            <w:szCs w:val="18"/>
            <w:u w:val="none"/>
            <w:lang w:val="en-US"/>
          </w:rPr>
          <w:t>@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="0010705B" w:rsidRPr="00917D06">
          <w:rPr>
            <w:rStyle w:val="a3"/>
            <w:color w:val="auto"/>
            <w:sz w:val="18"/>
            <w:szCs w:val="18"/>
            <w:u w:val="none"/>
            <w:lang w:val="en-US"/>
          </w:rPr>
          <w:t>atr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="0010705B" w:rsidRPr="00917D06">
          <w:rPr>
            <w:rStyle w:val="a3"/>
            <w:color w:val="auto"/>
            <w:sz w:val="18"/>
            <w:szCs w:val="18"/>
            <w:u w:val="none"/>
            <w:lang w:val="en-US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="0010705B" w:rsidRPr="00917D06">
          <w:rPr>
            <w:rStyle w:val="a3"/>
            <w:color w:val="auto"/>
            <w:sz w:val="18"/>
            <w:szCs w:val="18"/>
            <w:u w:val="none"/>
            <w:lang w:val="en-US"/>
          </w:rPr>
          <w:t>tomsk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="0010705B" w:rsidRPr="00917D06">
          <w:rPr>
            <w:rStyle w:val="a3"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="0010705B" w:rsidRPr="00917D06">
          <w:rPr>
            <w:rStyle w:val="a3"/>
            <w:color w:val="auto"/>
            <w:sz w:val="18"/>
            <w:szCs w:val="18"/>
            <w:u w:val="none"/>
            <w:lang w:val="en-US"/>
          </w:rPr>
          <w:t>gov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="0010705B" w:rsidRPr="00917D06">
          <w:rPr>
            <w:rStyle w:val="a3"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="0010705B" w:rsidRPr="00917D06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proofErr w:type="spellStart"/>
        <w:r w:rsidR="0010705B" w:rsidRPr="00917D06">
          <w:rPr>
            <w:rStyle w:val="a3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10705B" w:rsidRDefault="0010705B" w:rsidP="0010705B">
      <w:pPr>
        <w:tabs>
          <w:tab w:val="left" w:pos="1620"/>
        </w:tabs>
        <w:rPr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10705B" w:rsidRDefault="0010705B" w:rsidP="0010705B">
      <w:pPr>
        <w:autoSpaceDE w:val="0"/>
        <w:autoSpaceDN w:val="0"/>
        <w:adjustRightInd w:val="0"/>
        <w:jc w:val="both"/>
      </w:pPr>
    </w:p>
    <w:p w:rsidR="0010705B" w:rsidRDefault="0010705B" w:rsidP="0010705B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 № 15</w:t>
      </w:r>
    </w:p>
    <w:p w:rsidR="0010705B" w:rsidRDefault="0010705B" w:rsidP="0010705B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10705B" w:rsidRDefault="0010705B" w:rsidP="0010705B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Воронинского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сельского</w:t>
      </w:r>
      <w:r>
        <w:rPr>
          <w:rFonts w:ascii="Times New Roman CYR" w:hAnsi="Times New Roman CYR" w:cs="Times New Roman CYR"/>
        </w:rPr>
        <w:t xml:space="preserve"> </w:t>
      </w:r>
      <w:r w:rsidR="00917D06">
        <w:rPr>
          <w:rFonts w:ascii="Times New Roman CYR" w:hAnsi="Times New Roman CYR" w:cs="Times New Roman CYR"/>
          <w:b/>
          <w:bCs/>
        </w:rPr>
        <w:t>поселения за 2017</w:t>
      </w:r>
      <w:r>
        <w:rPr>
          <w:rFonts w:ascii="Times New Roman CYR" w:hAnsi="Times New Roman CYR" w:cs="Times New Roman CYR"/>
          <w:b/>
          <w:bCs/>
        </w:rPr>
        <w:t xml:space="preserve"> год.</w:t>
      </w:r>
    </w:p>
    <w:p w:rsidR="0010705B" w:rsidRDefault="0010705B" w:rsidP="0010705B">
      <w:pPr>
        <w:pStyle w:val="a5"/>
        <w:jc w:val="center"/>
        <w:rPr>
          <w:sz w:val="28"/>
          <w:szCs w:val="28"/>
        </w:rPr>
      </w:pPr>
    </w:p>
    <w:p w:rsidR="0010705B" w:rsidRDefault="00917D06" w:rsidP="0010705B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27.04. 2018</w:t>
      </w:r>
      <w:r w:rsidR="0010705B">
        <w:rPr>
          <w:b/>
          <w:sz w:val="24"/>
          <w:szCs w:val="24"/>
        </w:rPr>
        <w:t xml:space="preserve">г. </w:t>
      </w:r>
    </w:p>
    <w:p w:rsidR="0010705B" w:rsidRDefault="0010705B" w:rsidP="0010705B">
      <w:pPr>
        <w:pStyle w:val="a5"/>
        <w:jc w:val="both"/>
        <w:rPr>
          <w:b/>
          <w:sz w:val="24"/>
          <w:szCs w:val="24"/>
        </w:rPr>
      </w:pPr>
    </w:p>
    <w:p w:rsidR="0010705B" w:rsidRDefault="0010705B" w:rsidP="0010705B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10705B" w:rsidRDefault="0010705B" w:rsidP="0010705B">
      <w:pPr>
        <w:ind w:firstLine="709"/>
        <w:jc w:val="both"/>
        <w:rPr>
          <w:color w:val="000000"/>
        </w:rPr>
      </w:pPr>
      <w:proofErr w:type="gramStart"/>
      <w:r>
        <w:t>Статьи  157, 264.4 Бюджетного кодекса Российской Федерации, пункт 10 статьи 5</w:t>
      </w:r>
      <w:r>
        <w:rPr>
          <w:rFonts w:ascii="Times New Roman CYR" w:hAnsi="Times New Roman CYR" w:cs="Times New Roman CYR"/>
        </w:rPr>
        <w:t xml:space="preserve"> Положения </w:t>
      </w:r>
      <w:r>
        <w:t>«</w:t>
      </w:r>
      <w:r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Томский район</w:t>
      </w:r>
      <w:r>
        <w:t xml:space="preserve">», утвержденного решением Думы Томского района от 27.12.2012г.  № 203, </w:t>
      </w:r>
      <w:r>
        <w:rPr>
          <w:iCs/>
        </w:rPr>
        <w:t>пункт 2.4  плана работы Счетной палаты муниципального обр</w:t>
      </w:r>
      <w:r w:rsidR="00917D06">
        <w:rPr>
          <w:iCs/>
        </w:rPr>
        <w:t>азования «Томский район» на 2018</w:t>
      </w:r>
      <w:r>
        <w:rPr>
          <w:iCs/>
        </w:rPr>
        <w:t xml:space="preserve"> год, утвержденного распоряжением  Счетн</w:t>
      </w:r>
      <w:r w:rsidR="00917D06">
        <w:rPr>
          <w:iCs/>
        </w:rPr>
        <w:t>ой палаты от 28.12.2017</w:t>
      </w:r>
      <w:r>
        <w:rPr>
          <w:iCs/>
        </w:rPr>
        <w:t xml:space="preserve">г. № 16, </w:t>
      </w:r>
      <w:r>
        <w:t xml:space="preserve"> распоряжение Счетной палаты «</w:t>
      </w:r>
      <w:r>
        <w:rPr>
          <w:iCs/>
        </w:rPr>
        <w:t>О проведении внешней проверки годовых отчетов об исполнении</w:t>
      </w:r>
      <w:proofErr w:type="gramEnd"/>
      <w:r>
        <w:rPr>
          <w:iCs/>
        </w:rPr>
        <w:t xml:space="preserve"> бюджетов поселений, расположенных в границах Томского района, за 2016 год» </w:t>
      </w:r>
      <w:r w:rsidR="00917D06">
        <w:t>от  16.03.2018 № 7</w:t>
      </w:r>
      <w:r>
        <w:t xml:space="preserve">, </w:t>
      </w:r>
      <w:r>
        <w:rPr>
          <w:rFonts w:ascii="Times New Roman CYR" w:hAnsi="Times New Roman CYR" w:cs="Times New Roman CYR"/>
        </w:rPr>
        <w:t xml:space="preserve">Соглашение «О передаче полномочий по осуществлению внешней проверки годового отчета об исполнении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поселения» от 30.03.2017г № 2,  обращение Совета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</w:t>
      </w:r>
      <w:r w:rsidR="00917D06">
        <w:rPr>
          <w:rFonts w:ascii="Times New Roman CYR" w:hAnsi="Times New Roman CYR" w:cs="Times New Roman CYR"/>
        </w:rPr>
        <w:t>ельского пос</w:t>
      </w:r>
      <w:r w:rsidR="002B7A11">
        <w:rPr>
          <w:rFonts w:ascii="Times New Roman CYR" w:hAnsi="Times New Roman CYR" w:cs="Times New Roman CYR"/>
        </w:rPr>
        <w:t xml:space="preserve">еления от 27.03.2018г  </w:t>
      </w:r>
      <w:r w:rsidR="00917D06">
        <w:rPr>
          <w:rFonts w:ascii="Times New Roman CYR" w:hAnsi="Times New Roman CYR" w:cs="Times New Roman CYR"/>
        </w:rPr>
        <w:t xml:space="preserve"> № 111</w:t>
      </w:r>
      <w:r>
        <w:rPr>
          <w:rFonts w:ascii="Times New Roman CYR" w:hAnsi="Times New Roman CYR" w:cs="Times New Roman CYR"/>
        </w:rPr>
        <w:t>.</w:t>
      </w:r>
      <w:r>
        <w:t xml:space="preserve">   </w:t>
      </w:r>
    </w:p>
    <w:p w:rsidR="0010705B" w:rsidRDefault="0010705B" w:rsidP="0010705B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10705B" w:rsidRDefault="0010705B" w:rsidP="0010705B">
      <w:pPr>
        <w:ind w:firstLine="709"/>
        <w:jc w:val="both"/>
      </w:pPr>
      <w:r>
        <w:t xml:space="preserve">Определение соответствия  годового отчета об исполнении бюджета </w:t>
      </w:r>
      <w:proofErr w:type="spellStart"/>
      <w:r>
        <w:t>Воронинского</w:t>
      </w:r>
      <w:proofErr w:type="spellEnd"/>
      <w: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10705B" w:rsidRDefault="0010705B" w:rsidP="0010705B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10705B" w:rsidRDefault="0010705B" w:rsidP="0010705B">
      <w:pPr>
        <w:ind w:firstLine="709"/>
        <w:jc w:val="both"/>
        <w:rPr>
          <w:b/>
        </w:rPr>
      </w:pPr>
      <w:r>
        <w:t xml:space="preserve">Годовой отчет об исполнении бюджета </w:t>
      </w:r>
      <w:proofErr w:type="spellStart"/>
      <w:r>
        <w:t>Воронинс</w:t>
      </w:r>
      <w:r w:rsidR="00917D06">
        <w:t>кого</w:t>
      </w:r>
      <w:proofErr w:type="spellEnd"/>
      <w:r w:rsidR="00917D06">
        <w:t xml:space="preserve"> сельского поселения за 2017</w:t>
      </w:r>
      <w:r>
        <w:t xml:space="preserve"> год.</w:t>
      </w:r>
    </w:p>
    <w:p w:rsidR="0010705B" w:rsidRDefault="0010705B" w:rsidP="0010705B">
      <w:pPr>
        <w:ind w:firstLine="709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10705B" w:rsidRDefault="0010705B" w:rsidP="0010705B">
      <w:pPr>
        <w:ind w:firstLine="709"/>
        <w:jc w:val="both"/>
      </w:pPr>
      <w:r>
        <w:t xml:space="preserve"> Администрация </w:t>
      </w:r>
      <w:proofErr w:type="spellStart"/>
      <w:r>
        <w:t>Воронинского</w:t>
      </w:r>
      <w:proofErr w:type="spellEnd"/>
      <w:r>
        <w:t xml:space="preserve"> сельского поселения.</w:t>
      </w:r>
    </w:p>
    <w:p w:rsidR="0010705B" w:rsidRDefault="0010705B" w:rsidP="0010705B">
      <w:pPr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>Провер</w:t>
      </w:r>
      <w:r w:rsidR="00917D06">
        <w:t>ка проводилась с 01 апреля по 27 апреля 2018</w:t>
      </w:r>
      <w:r>
        <w:t xml:space="preserve">г. в помещении Счетной палаты по адресу:                </w:t>
      </w:r>
      <w:r w:rsidR="00917D06">
        <w:t xml:space="preserve">     г. Томск, пр. Фрунзе, 59а</w:t>
      </w:r>
      <w:r>
        <w:t>.</w:t>
      </w:r>
    </w:p>
    <w:p w:rsidR="0010705B" w:rsidRDefault="0010705B" w:rsidP="0010705B">
      <w:pPr>
        <w:jc w:val="both"/>
        <w:rPr>
          <w:b/>
        </w:rPr>
      </w:pPr>
    </w:p>
    <w:p w:rsidR="0010705B" w:rsidRDefault="0010705B" w:rsidP="0010705B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10705B" w:rsidRDefault="0010705B" w:rsidP="0010705B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Общая информация.</w:t>
      </w:r>
    </w:p>
    <w:p w:rsidR="0010705B" w:rsidRDefault="0010705B" w:rsidP="0010705B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10705B" w:rsidRDefault="0010705B" w:rsidP="0010705B">
      <w:pPr>
        <w:pStyle w:val="ConsNormal"/>
        <w:widowControl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Воронинское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10705B" w:rsidRDefault="0010705B" w:rsidP="0010705B">
      <w:pPr>
        <w:pStyle w:val="ConsNormal"/>
        <w:widowControl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Воронинское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 входит в состав Томского района.</w:t>
      </w:r>
    </w:p>
    <w:p w:rsidR="0010705B" w:rsidRDefault="0010705B" w:rsidP="0010705B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Официальное наименование муниципального образования - муниципальное образование "</w:t>
      </w:r>
      <w:proofErr w:type="spellStart"/>
      <w:r>
        <w:rPr>
          <w:rFonts w:ascii="Times New Roman" w:hAnsi="Times New Roman"/>
          <w:szCs w:val="24"/>
        </w:rPr>
        <w:t>Воронинское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10705B" w:rsidRDefault="0010705B" w:rsidP="0010705B">
      <w:pPr>
        <w:ind w:firstLine="540"/>
        <w:jc w:val="both"/>
      </w:pPr>
      <w:r>
        <w:lastRenderedPageBreak/>
        <w:t xml:space="preserve">Административным центром </w:t>
      </w:r>
      <w:proofErr w:type="spellStart"/>
      <w:r>
        <w:t>Воронинского</w:t>
      </w:r>
      <w:proofErr w:type="spellEnd"/>
      <w:r>
        <w:t xml:space="preserve"> сельского поселения является село Воронино.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</w:t>
      </w:r>
      <w:r w:rsidR="006776F6">
        <w:t>(в редакции от 02.11.2017 № 176н</w:t>
      </w:r>
      <w:r>
        <w:t>)</w:t>
      </w:r>
      <w:r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</w:t>
      </w:r>
      <w:r w:rsidR="006776F6">
        <w:rPr>
          <w:rFonts w:ascii="Times New Roman CYR" w:hAnsi="Times New Roman CYR" w:cs="Times New Roman CYR"/>
        </w:rPr>
        <w:t xml:space="preserve"> № 191н</w:t>
      </w:r>
      <w:r>
        <w:rPr>
          <w:rFonts w:ascii="Times New Roman CYR" w:hAnsi="Times New Roman CYR" w:cs="Times New Roman CYR"/>
        </w:rPr>
        <w:t>).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При проверке использованы: отчет об исполнении бюджета </w:t>
      </w:r>
      <w:proofErr w:type="spellStart"/>
      <w:r>
        <w:rPr>
          <w:rFonts w:ascii="Times New Roman CYR" w:hAnsi="Times New Roman CYR" w:cs="Times New Roman CYR"/>
        </w:rPr>
        <w:t>Воронинс</w:t>
      </w:r>
      <w:r w:rsidR="006776F6">
        <w:rPr>
          <w:rFonts w:ascii="Times New Roman CYR" w:hAnsi="Times New Roman CYR" w:cs="Times New Roman CYR"/>
        </w:rPr>
        <w:t>кого</w:t>
      </w:r>
      <w:proofErr w:type="spellEnd"/>
      <w:r w:rsidR="006776F6">
        <w:rPr>
          <w:rFonts w:ascii="Times New Roman CYR" w:hAnsi="Times New Roman CYR" w:cs="Times New Roman CYR"/>
        </w:rPr>
        <w:t xml:space="preserve"> сельского поселения за 2017</w:t>
      </w:r>
      <w:r>
        <w:rPr>
          <w:rFonts w:ascii="Times New Roman CYR" w:hAnsi="Times New Roman CYR" w:cs="Times New Roman CYR"/>
        </w:rPr>
        <w:t xml:space="preserve"> год, решение Совета </w:t>
      </w:r>
      <w:proofErr w:type="spellStart"/>
      <w:r>
        <w:rPr>
          <w:rFonts w:ascii="Times New Roman CYR" w:hAnsi="Times New Roman CYR" w:cs="Times New Roman CYR"/>
        </w:rPr>
        <w:t>Ворони</w:t>
      </w:r>
      <w:r w:rsidR="006776F6">
        <w:rPr>
          <w:rFonts w:ascii="Times New Roman CYR" w:hAnsi="Times New Roman CYR" w:cs="Times New Roman CYR"/>
        </w:rPr>
        <w:t>нского</w:t>
      </w:r>
      <w:proofErr w:type="spellEnd"/>
      <w:r w:rsidR="006776F6">
        <w:rPr>
          <w:rFonts w:ascii="Times New Roman CYR" w:hAnsi="Times New Roman CYR" w:cs="Times New Roman CYR"/>
        </w:rPr>
        <w:t xml:space="preserve"> сельского поселения от 29.12.2016г.  № 32</w:t>
      </w:r>
      <w:r>
        <w:rPr>
          <w:rFonts w:ascii="Times New Roman CYR" w:hAnsi="Times New Roman CYR" w:cs="Times New Roman CYR"/>
        </w:rPr>
        <w:t xml:space="preserve"> «Об утверждении бюджета </w:t>
      </w:r>
      <w:proofErr w:type="spellStart"/>
      <w:r>
        <w:rPr>
          <w:rFonts w:ascii="Times New Roman CYR" w:hAnsi="Times New Roman CYR" w:cs="Times New Roman CYR"/>
        </w:rPr>
        <w:t>Воронинс</w:t>
      </w:r>
      <w:r w:rsidR="006776F6">
        <w:rPr>
          <w:rFonts w:ascii="Times New Roman CYR" w:hAnsi="Times New Roman CYR" w:cs="Times New Roman CYR"/>
        </w:rPr>
        <w:t>кого</w:t>
      </w:r>
      <w:proofErr w:type="spellEnd"/>
      <w:r w:rsidR="006776F6">
        <w:rPr>
          <w:rFonts w:ascii="Times New Roman CYR" w:hAnsi="Times New Roman CYR" w:cs="Times New Roman CYR"/>
        </w:rPr>
        <w:t xml:space="preserve"> сельского поселения на 2017 год» </w:t>
      </w:r>
      <w:r>
        <w:rPr>
          <w:rFonts w:ascii="Times New Roman CYR" w:hAnsi="Times New Roman CYR" w:cs="Times New Roman CYR"/>
        </w:rPr>
        <w:t>(с изменениями), отчет по посту</w:t>
      </w:r>
      <w:r w:rsidR="006776F6">
        <w:rPr>
          <w:rFonts w:ascii="Times New Roman CYR" w:hAnsi="Times New Roman CYR" w:cs="Times New Roman CYR"/>
        </w:rPr>
        <w:t>плениям и выбытиям на 01.01.2018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</w:t>
      </w:r>
      <w:proofErr w:type="gramEnd"/>
      <w:r>
        <w:rPr>
          <w:rFonts w:ascii="Times New Roman CYR" w:hAnsi="Times New Roman CYR" w:cs="Times New Roman CYR"/>
        </w:rPr>
        <w:t xml:space="preserve"> по Томской области, бюджетная отчетность об исполнении бюджета </w:t>
      </w:r>
      <w:proofErr w:type="spellStart"/>
      <w:r>
        <w:rPr>
          <w:rFonts w:ascii="Times New Roman CYR" w:hAnsi="Times New Roman CYR" w:cs="Times New Roman CYR"/>
        </w:rPr>
        <w:t>Воронинс</w:t>
      </w:r>
      <w:r w:rsidR="006776F6">
        <w:rPr>
          <w:rFonts w:ascii="Times New Roman CYR" w:hAnsi="Times New Roman CYR" w:cs="Times New Roman CYR"/>
        </w:rPr>
        <w:t>кого</w:t>
      </w:r>
      <w:proofErr w:type="spellEnd"/>
      <w:r w:rsidR="006776F6">
        <w:rPr>
          <w:rFonts w:ascii="Times New Roman CYR" w:hAnsi="Times New Roman CYR" w:cs="Times New Roman CYR"/>
        </w:rPr>
        <w:t xml:space="preserve"> сельского поселения за 2017</w:t>
      </w:r>
      <w:r>
        <w:rPr>
          <w:rFonts w:ascii="Times New Roman CYR" w:hAnsi="Times New Roman CYR" w:cs="Times New Roman CYR"/>
        </w:rPr>
        <w:t xml:space="preserve"> год  и другие документы. </w:t>
      </w:r>
    </w:p>
    <w:p w:rsidR="0010705B" w:rsidRDefault="0010705B" w:rsidP="0010705B">
      <w:pPr>
        <w:ind w:firstLine="709"/>
        <w:jc w:val="both"/>
      </w:pPr>
      <w:r>
        <w:t xml:space="preserve">В ходе исполнения решения Совета </w:t>
      </w:r>
      <w:proofErr w:type="spellStart"/>
      <w:r>
        <w:t>Воронинско</w:t>
      </w:r>
      <w:r w:rsidR="006776F6">
        <w:t>го</w:t>
      </w:r>
      <w:proofErr w:type="spellEnd"/>
      <w:r w:rsidR="006776F6">
        <w:t xml:space="preserve"> сельского поселения  от 29.12.2016г. № 32</w:t>
      </w:r>
      <w:r>
        <w:t xml:space="preserve"> "Об утверждении бюджета  </w:t>
      </w:r>
      <w:proofErr w:type="spellStart"/>
      <w:r>
        <w:t>Воронинс</w:t>
      </w:r>
      <w:r w:rsidR="006776F6">
        <w:t>кого</w:t>
      </w:r>
      <w:proofErr w:type="spellEnd"/>
      <w:r w:rsidR="006776F6">
        <w:t xml:space="preserve"> сельского поселения на 2017</w:t>
      </w:r>
      <w:r>
        <w:t xml:space="preserve">   год" (далее – Решен</w:t>
      </w:r>
      <w:r w:rsidR="006776F6">
        <w:t>ие) в него вносились изменения 12</w:t>
      </w:r>
      <w:r>
        <w:t xml:space="preserve"> раз.</w:t>
      </w:r>
    </w:p>
    <w:p w:rsidR="0010705B" w:rsidRDefault="0010705B" w:rsidP="0010705B">
      <w:pPr>
        <w:ind w:left="-142" w:right="-1" w:firstLine="709"/>
        <w:jc w:val="both"/>
        <w:rPr>
          <w:lang w:eastAsia="en-US"/>
        </w:rPr>
      </w:pPr>
      <w:r>
        <w:rPr>
          <w:lang w:eastAsia="en-US"/>
        </w:rPr>
        <w:t xml:space="preserve">Статья 33 Положения «О бюджетном процессе в Администрации </w:t>
      </w:r>
      <w:proofErr w:type="spellStart"/>
      <w:r>
        <w:rPr>
          <w:lang w:eastAsia="en-US"/>
        </w:rPr>
        <w:t>Воронинского</w:t>
      </w:r>
      <w:proofErr w:type="spellEnd"/>
      <w:r>
        <w:rPr>
          <w:lang w:eastAsia="en-US"/>
        </w:rPr>
        <w:t xml:space="preserve"> сельского поселения»  содержит нормы, которые должны соблюдаться при внесении изменений  в решение о бюджете в процессе его исполнения. Для внесения изменений Администрация поселения должна разрабатывать  и представлять </w:t>
      </w:r>
      <w:proofErr w:type="gramStart"/>
      <w:r>
        <w:rPr>
          <w:lang w:eastAsia="en-US"/>
        </w:rPr>
        <w:t>в Совет поселения проекты решений о внесении изменений в решение о бюджете поселения на текущий финансовый год</w:t>
      </w:r>
      <w:proofErr w:type="gramEnd"/>
      <w:r>
        <w:rPr>
          <w:lang w:eastAsia="en-US"/>
        </w:rPr>
        <w:t xml:space="preserve"> и плановый период по всем вопросам, являющимся предметом правового регулирования указанного решения.</w:t>
      </w:r>
    </w:p>
    <w:p w:rsidR="0010705B" w:rsidRDefault="0010705B" w:rsidP="0010705B">
      <w:pPr>
        <w:ind w:left="-142" w:right="-1" w:firstLine="709"/>
        <w:jc w:val="both"/>
        <w:rPr>
          <w:lang w:eastAsia="en-US"/>
        </w:rPr>
      </w:pPr>
      <w:r>
        <w:rPr>
          <w:lang w:eastAsia="en-US"/>
        </w:rPr>
        <w:t xml:space="preserve">Одновременно с проектом решения о внесении изменений и дополнений в решение о бюджете поселения Администрацией поселения в Совет поселения должны быть представлены: обоснование бюджетных ассигнований предлагаемых изменений; пояснительная записка с предлагаемыми изменениями; ожидаемая оценка исполнения бюджета по доходам. </w:t>
      </w:r>
    </w:p>
    <w:p w:rsidR="0010705B" w:rsidRDefault="0010705B" w:rsidP="0010705B">
      <w:pPr>
        <w:ind w:left="-142" w:right="-1" w:firstLine="709"/>
        <w:jc w:val="both"/>
        <w:rPr>
          <w:lang w:eastAsia="en-US"/>
        </w:rPr>
      </w:pPr>
      <w:r>
        <w:rPr>
          <w:lang w:eastAsia="en-US"/>
        </w:rPr>
        <w:t>Счетная палата считает, что изменения вносились н</w:t>
      </w:r>
      <w:r w:rsidR="006776F6">
        <w:rPr>
          <w:lang w:eastAsia="en-US"/>
        </w:rPr>
        <w:t>еоправданно часто, иногда по 2</w:t>
      </w:r>
      <w:r>
        <w:rPr>
          <w:lang w:eastAsia="en-US"/>
        </w:rPr>
        <w:t xml:space="preserve"> раза в месяц, например, в</w:t>
      </w:r>
      <w:r w:rsidR="006776F6">
        <w:rPr>
          <w:lang w:eastAsia="en-US"/>
        </w:rPr>
        <w:t xml:space="preserve"> марте, в апреле и в июле. </w:t>
      </w:r>
      <w:r>
        <w:rPr>
          <w:lang w:eastAsia="en-US"/>
        </w:rPr>
        <w:t>Это свидетельствует об отсутствии системного подхода к планированию расходов бюджета.</w:t>
      </w:r>
    </w:p>
    <w:p w:rsidR="007E62D0" w:rsidRDefault="007E62D0" w:rsidP="007E62D0">
      <w:pPr>
        <w:ind w:left="-709" w:firstLine="709"/>
        <w:jc w:val="both"/>
        <w:rPr>
          <w:szCs w:val="28"/>
        </w:rPr>
      </w:pPr>
      <w:r>
        <w:rPr>
          <w:szCs w:val="28"/>
        </w:rPr>
        <w:t>Изменения основных характеристик бюджета в 2017 году приведены в таблице 1.</w:t>
      </w:r>
    </w:p>
    <w:p w:rsidR="007E62D0" w:rsidRDefault="007E62D0" w:rsidP="007E62D0">
      <w:pPr>
        <w:ind w:left="-709" w:right="-1" w:firstLine="709"/>
        <w:jc w:val="both"/>
        <w:rPr>
          <w:szCs w:val="28"/>
        </w:rPr>
      </w:pPr>
    </w:p>
    <w:p w:rsidR="007E62D0" w:rsidRDefault="007E62D0" w:rsidP="007E62D0">
      <w:pPr>
        <w:ind w:left="-709" w:right="-1"/>
        <w:jc w:val="both"/>
        <w:rPr>
          <w:szCs w:val="28"/>
        </w:rPr>
      </w:pPr>
      <w:r>
        <w:rPr>
          <w:szCs w:val="28"/>
        </w:rPr>
        <w:t xml:space="preserve">              Таблица 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134"/>
        <w:gridCol w:w="1560"/>
        <w:gridCol w:w="993"/>
        <w:gridCol w:w="1135"/>
        <w:gridCol w:w="1135"/>
        <w:gridCol w:w="994"/>
        <w:gridCol w:w="1553"/>
      </w:tblGrid>
      <w:tr w:rsidR="007E62D0" w:rsidTr="007E62D0">
        <w:trPr>
          <w:trHeight w:val="239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D0" w:rsidRDefault="007E62D0" w:rsidP="007E62D0">
            <w:pPr>
              <w:ind w:right="-94"/>
              <w:jc w:val="center"/>
              <w:rPr>
                <w:sz w:val="20"/>
                <w:szCs w:val="20"/>
              </w:rPr>
            </w:pPr>
          </w:p>
          <w:p w:rsidR="007E62D0" w:rsidRDefault="007E62D0" w:rsidP="007E62D0">
            <w:pPr>
              <w:ind w:left="-95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7E62D0" w:rsidRDefault="007E62D0" w:rsidP="007E62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(гр.2 - гр.3)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7E62D0" w:rsidRDefault="007E62D0" w:rsidP="007E62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(гр.6-гр.5)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</w:p>
          <w:p w:rsidR="007E62D0" w:rsidRDefault="007E62D0" w:rsidP="007E62D0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E62D0" w:rsidTr="007E62D0">
        <w:trPr>
          <w:trHeight w:val="1181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D0" w:rsidRDefault="007E62D0" w:rsidP="007E62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решением Совета </w:t>
            </w:r>
            <w:proofErr w:type="spellStart"/>
            <w:proofErr w:type="gramStart"/>
            <w:r>
              <w:rPr>
                <w:sz w:val="20"/>
                <w:szCs w:val="20"/>
              </w:rPr>
              <w:t>посе-ления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 23 от 21.12.2017              (с учетом изменений)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D0" w:rsidRDefault="007E62D0" w:rsidP="007E62D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проверки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D0" w:rsidRDefault="007E62D0" w:rsidP="007E62D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D0" w:rsidRDefault="007E62D0" w:rsidP="007E62D0">
            <w:pPr>
              <w:rPr>
                <w:sz w:val="20"/>
                <w:szCs w:val="20"/>
              </w:rPr>
            </w:pPr>
          </w:p>
        </w:tc>
      </w:tr>
      <w:tr w:rsidR="007E62D0" w:rsidTr="007E62D0">
        <w:trPr>
          <w:trHeight w:val="2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ind w:left="-95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ind w:left="-95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D0" w:rsidRDefault="007E62D0" w:rsidP="007E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645A3" w:rsidTr="007E62D0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A3" w:rsidRDefault="003645A3" w:rsidP="007E62D0">
            <w:pPr>
              <w:pStyle w:val="ad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 </w:t>
            </w:r>
            <w:r>
              <w:rPr>
                <w:lang w:eastAsia="en-US"/>
              </w:rPr>
              <w:lastRenderedPageBreak/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ind w:left="-107"/>
              <w:jc w:val="center"/>
            </w:pPr>
            <w:r>
              <w:lastRenderedPageBreak/>
              <w:t>25133,0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ind w:left="-107"/>
              <w:jc w:val="center"/>
            </w:pPr>
            <w:r>
              <w:t>25133,0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ind w:left="-107" w:right="-108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ind w:left="-107"/>
              <w:jc w:val="center"/>
            </w:pPr>
            <w:r>
              <w:t>24943,7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031AFD">
            <w:pPr>
              <w:ind w:left="-107"/>
              <w:jc w:val="center"/>
            </w:pPr>
            <w:r>
              <w:t>24943,7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ind w:left="-107" w:right="-108"/>
              <w:jc w:val="center"/>
            </w:pPr>
            <w: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ind w:left="-108" w:right="-108"/>
              <w:jc w:val="center"/>
            </w:pPr>
            <w:r>
              <w:t>99,2</w:t>
            </w:r>
          </w:p>
        </w:tc>
      </w:tr>
      <w:tr w:rsidR="003645A3" w:rsidTr="007E62D0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A3" w:rsidRDefault="003645A3" w:rsidP="007E62D0">
            <w:pPr>
              <w:pStyle w:val="ad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jc w:val="center"/>
            </w:pPr>
            <w:r>
              <w:t>26733,2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jc w:val="center"/>
            </w:pPr>
            <w:r>
              <w:t>26733,2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ind w:right="-108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jc w:val="center"/>
            </w:pPr>
            <w:r>
              <w:t>26580,5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031AFD">
            <w:pPr>
              <w:jc w:val="center"/>
            </w:pPr>
            <w:r>
              <w:t>26580,5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ind w:right="-108"/>
              <w:jc w:val="center"/>
            </w:pPr>
            <w: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jc w:val="center"/>
            </w:pPr>
            <w:r>
              <w:t>99,4</w:t>
            </w:r>
          </w:p>
        </w:tc>
      </w:tr>
      <w:tr w:rsidR="003645A3" w:rsidTr="007E62D0">
        <w:trPr>
          <w:trHeight w:val="57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A3" w:rsidRDefault="003645A3" w:rsidP="007E62D0">
            <w:pPr>
              <w:ind w:left="-95" w:right="-94"/>
            </w:pPr>
            <w:r>
              <w:t>Дефицит/ 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ind w:left="-107"/>
              <w:jc w:val="center"/>
            </w:pPr>
            <w:r>
              <w:t>1600,2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ind w:left="-107"/>
              <w:jc w:val="center"/>
            </w:pPr>
            <w:r>
              <w:t>1600,2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ind w:left="-107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ind w:left="-107"/>
              <w:jc w:val="center"/>
            </w:pPr>
            <w:r>
              <w:t>1636,8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031AFD">
            <w:pPr>
              <w:ind w:left="-107"/>
              <w:jc w:val="center"/>
            </w:pPr>
            <w:r>
              <w:t>1636,8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ind w:left="-107"/>
              <w:jc w:val="center"/>
            </w:pPr>
            <w: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3" w:rsidRDefault="003645A3" w:rsidP="007E62D0">
            <w:pPr>
              <w:jc w:val="center"/>
            </w:pPr>
            <w:r>
              <w:t>х</w:t>
            </w:r>
          </w:p>
        </w:tc>
      </w:tr>
    </w:tbl>
    <w:p w:rsidR="007E62D0" w:rsidRDefault="007E62D0" w:rsidP="007E62D0">
      <w:pPr>
        <w:ind w:left="-709" w:firstLine="709"/>
        <w:jc w:val="both"/>
      </w:pPr>
    </w:p>
    <w:p w:rsidR="007E62D0" w:rsidRDefault="006807D6" w:rsidP="007E62D0">
      <w:pPr>
        <w:ind w:firstLine="709"/>
        <w:jc w:val="both"/>
      </w:pPr>
      <w:r>
        <w:t xml:space="preserve">Решением Совета </w:t>
      </w:r>
      <w:proofErr w:type="spellStart"/>
      <w:r>
        <w:t>Воронинского</w:t>
      </w:r>
      <w:proofErr w:type="spellEnd"/>
      <w:r w:rsidR="00065606">
        <w:t xml:space="preserve"> сельского поселения от 29.12.2016г № 32</w:t>
      </w:r>
      <w:r w:rsidR="007E62D0">
        <w:t xml:space="preserve"> (с изменениями) утвержде</w:t>
      </w:r>
      <w:r w:rsidR="00065606">
        <w:t>н дефицит бюджета в сумме 1600,2</w:t>
      </w:r>
      <w:r w:rsidR="007E62D0">
        <w:t xml:space="preserve"> тыс. рублей, установлены источники финансирования дефицита бюджета поселения в соответствии с требованиями статьи 184.1 Бюджетного кодекса РФ. 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нормативам отчислений составил </w:t>
      </w:r>
      <w:r w:rsidR="00B666AB" w:rsidRPr="00B666AB">
        <w:t>9,1</w:t>
      </w:r>
      <w:r w:rsidR="007E62D0" w:rsidRPr="00B666AB">
        <w:t>%.</w:t>
      </w:r>
      <w:r w:rsidR="00B666AB">
        <w:t xml:space="preserve">  Установленное статьей 92.1 БК РФ  10% ограничение соблюдено.</w:t>
      </w:r>
      <w:r w:rsidR="007E62D0">
        <w:t xml:space="preserve"> В результате исполнения бюджета</w:t>
      </w:r>
      <w:r w:rsidR="00065606">
        <w:t xml:space="preserve"> сложился дефицит  в сумме 1636,8</w:t>
      </w:r>
      <w:r w:rsidR="007E62D0">
        <w:t xml:space="preserve"> тыс. рублей.</w:t>
      </w:r>
    </w:p>
    <w:p w:rsidR="007E62D0" w:rsidRDefault="007E62D0" w:rsidP="007E62D0">
      <w:pPr>
        <w:ind w:firstLine="709"/>
        <w:jc w:val="both"/>
      </w:pPr>
      <w:r>
        <w:t xml:space="preserve">В 2017 году бюджетные кредиты не привлекались, муниципальный долг отсутствовал, расходы на его обслуживание не производились. </w:t>
      </w:r>
    </w:p>
    <w:p w:rsidR="007E62D0" w:rsidRDefault="007E62D0" w:rsidP="007E62D0">
      <w:pPr>
        <w:ind w:firstLine="709"/>
        <w:jc w:val="both"/>
      </w:pPr>
      <w:r>
        <w:t>Кассовое обслужива</w:t>
      </w:r>
      <w:r w:rsidR="00065606">
        <w:t xml:space="preserve">ние исполнения бюджета </w:t>
      </w:r>
      <w:proofErr w:type="spellStart"/>
      <w:r w:rsidR="00065606">
        <w:t>Воронинского</w:t>
      </w:r>
      <w:proofErr w:type="spellEnd"/>
      <w:r>
        <w:t xml:space="preserve"> сельского поселения осуществлялось Управлением федерального казначейства по Томской области. </w:t>
      </w:r>
      <w:proofErr w:type="gramStart"/>
      <w:r>
        <w:t xml:space="preserve">При проведении сверки показателей формы 0503151 «Отчет по поступлениям и выбытиям» Управления Федерального казначейства по Томской области и форм: ф.0503117 «Отчет об исполнении бюджета»,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="00065606">
        <w:t xml:space="preserve">бюджета» Администрации </w:t>
      </w:r>
      <w:proofErr w:type="spellStart"/>
      <w:r w:rsidR="00065606">
        <w:t>Воронинского</w:t>
      </w:r>
      <w:proofErr w:type="spellEnd"/>
      <w:r>
        <w:t xml:space="preserve"> сельского поселения  установлено соответствие сумм. </w:t>
      </w:r>
      <w:proofErr w:type="gramEnd"/>
    </w:p>
    <w:p w:rsidR="007E62D0" w:rsidRDefault="007E62D0" w:rsidP="00065606">
      <w:pPr>
        <w:ind w:firstLine="709"/>
        <w:jc w:val="both"/>
      </w:pPr>
      <w:r>
        <w:t>При проведении сверки показателей формы 0503150 «Баланс по операциям кассового обслуживания исполнения бюджета» на 01.01.2018г. Управления Федерального казначейства по Томской области и формы 0503120 «Баланс исполнения бюджета» на 01.01.2018г. Адм</w:t>
      </w:r>
      <w:r w:rsidR="00065606">
        <w:t xml:space="preserve">инистрации </w:t>
      </w:r>
      <w:proofErr w:type="spellStart"/>
      <w:r w:rsidR="00065606">
        <w:t>Воронинского</w:t>
      </w:r>
      <w:proofErr w:type="spellEnd"/>
      <w:r>
        <w:t xml:space="preserve">  сельского поселения  </w:t>
      </w:r>
      <w:r w:rsidR="00065606">
        <w:t xml:space="preserve">установлено соответствие сумм. </w:t>
      </w:r>
    </w:p>
    <w:p w:rsidR="0010705B" w:rsidRPr="00065606" w:rsidRDefault="00065606" w:rsidP="00065606">
      <w:pPr>
        <w:pStyle w:val="ConsPlusNormal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705B" w:rsidRDefault="0010705B" w:rsidP="0010705B">
      <w:pPr>
        <w:pStyle w:val="a7"/>
        <w:numPr>
          <w:ilvl w:val="0"/>
          <w:numId w:val="1"/>
        </w:numPr>
        <w:jc w:val="center"/>
        <w:rPr>
          <w:b/>
        </w:rPr>
      </w:pPr>
      <w:r>
        <w:rPr>
          <w:b/>
        </w:rPr>
        <w:t>Определение степени финансовой устойчивости бюджета.</w:t>
      </w:r>
    </w:p>
    <w:p w:rsidR="0010705B" w:rsidRDefault="0010705B" w:rsidP="0010705B">
      <w:pPr>
        <w:pStyle w:val="a7"/>
        <w:ind w:left="1069"/>
        <w:rPr>
          <w:b/>
        </w:rPr>
      </w:pPr>
    </w:p>
    <w:p w:rsidR="0010705B" w:rsidRDefault="00B666AB" w:rsidP="0010705B">
      <w:pPr>
        <w:ind w:firstLine="709"/>
        <w:jc w:val="both"/>
      </w:pPr>
      <w:r>
        <w:t xml:space="preserve">В соответствии со статьей </w:t>
      </w:r>
      <w:r w:rsidR="0010705B">
        <w:t xml:space="preserve">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="0010705B">
        <w:t>дотационности</w:t>
      </w:r>
      <w:proofErr w:type="spellEnd"/>
      <w:r w:rsidR="0010705B">
        <w:t xml:space="preserve">. </w:t>
      </w:r>
      <w:proofErr w:type="gramStart"/>
      <w:r w:rsidR="0010705B">
        <w:t>Оценивается степень зависимости бюджета от финансовой помощи из районного и областного бюджетов.</w:t>
      </w:r>
      <w:proofErr w:type="gramEnd"/>
      <w:r w:rsidR="0010705B">
        <w:t xml:space="preserve"> Анализ финансовой устойчивости проводится по следующим показателям:</w:t>
      </w:r>
    </w:p>
    <w:p w:rsidR="0010705B" w:rsidRDefault="0010705B" w:rsidP="0010705B">
      <w:pPr>
        <w:ind w:firstLine="709"/>
        <w:jc w:val="both"/>
      </w:pPr>
      <w:r>
        <w:t>-коэффициент бюджетной зависимости (показывает долю дотаций и субсидий в общей сумме доходов  бюджета за вычетом субв</w:t>
      </w:r>
      <w:r w:rsidR="00A90121">
        <w:t>енций) плановый коэффициент 2017 года – 29,7%,  фактический –  29,3</w:t>
      </w:r>
      <w:r>
        <w:t>%;</w:t>
      </w:r>
    </w:p>
    <w:p w:rsidR="0010705B" w:rsidRDefault="0010705B" w:rsidP="0010705B">
      <w:pPr>
        <w:ind w:firstLine="709"/>
        <w:jc w:val="both"/>
      </w:pPr>
      <w:r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</w:p>
    <w:p w:rsidR="007E62D0" w:rsidRDefault="00A90121" w:rsidP="007E62D0">
      <w:pPr>
        <w:ind w:firstLine="709"/>
        <w:jc w:val="both"/>
      </w:pPr>
      <w:r>
        <w:t>плановый коэффициент –  70,3%, фактический – 70,7</w:t>
      </w:r>
      <w:r w:rsidR="0010705B">
        <w:t>%</w:t>
      </w:r>
    </w:p>
    <w:p w:rsidR="003645A3" w:rsidRDefault="003645A3" w:rsidP="007E62D0">
      <w:pPr>
        <w:ind w:firstLine="709"/>
        <w:jc w:val="both"/>
      </w:pPr>
      <w:r>
        <w:t>Анализируя  плановые и фактические значения, приходим к  вывод</w:t>
      </w:r>
      <w:r w:rsidR="00A90121">
        <w:t xml:space="preserve">у, что </w:t>
      </w:r>
      <w:r>
        <w:t xml:space="preserve">  бюджет поселения, по-прежнему,  зависит от финансовой помощи из бюджета района и области.</w:t>
      </w:r>
    </w:p>
    <w:p w:rsidR="0010705B" w:rsidRDefault="0010705B" w:rsidP="0010705B">
      <w:pPr>
        <w:jc w:val="both"/>
        <w:rPr>
          <w:rFonts w:ascii="Times New Roman CYR" w:hAnsi="Times New Roman CYR" w:cs="Times New Roman CYR"/>
        </w:rPr>
      </w:pPr>
    </w:p>
    <w:p w:rsidR="0010705B" w:rsidRDefault="0010705B" w:rsidP="0010705B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10705B" w:rsidRDefault="0010705B" w:rsidP="0010705B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10705B" w:rsidRDefault="0010705B" w:rsidP="0010705B">
      <w:pPr>
        <w:pStyle w:val="a4"/>
        <w:spacing w:before="0" w:beforeAutospacing="0" w:after="0" w:afterAutospacing="0"/>
        <w:ind w:firstLine="547"/>
        <w:jc w:val="both"/>
      </w:pPr>
      <w:r>
        <w:t xml:space="preserve">Годовой отчет об исполнении бюджета </w:t>
      </w:r>
      <w:r>
        <w:rPr>
          <w:rStyle w:val="highlighthighlightactive"/>
        </w:rPr>
        <w:t>поселения </w:t>
      </w:r>
      <w:r>
        <w:t xml:space="preserve"> до его рассмотрения в Совете </w:t>
      </w:r>
      <w:bookmarkStart w:id="0" w:name="YANDEX_1067"/>
      <w:bookmarkEnd w:id="0"/>
      <w:r>
        <w:rPr>
          <w:rStyle w:val="highlighthighlightactive"/>
        </w:rPr>
        <w:t> </w:t>
      </w:r>
      <w:proofErr w:type="spellStart"/>
      <w:r>
        <w:rPr>
          <w:rStyle w:val="highlighthighlightactive"/>
        </w:rPr>
        <w:t>Воронинского</w:t>
      </w:r>
      <w:proofErr w:type="spellEnd"/>
      <w:r>
        <w:rPr>
          <w:rStyle w:val="highlighthighlightactive"/>
        </w:rPr>
        <w:t> </w:t>
      </w:r>
      <w:r>
        <w:t xml:space="preserve"> </w:t>
      </w:r>
      <w:bookmarkStart w:id="1" w:name="YANDEX_1068"/>
      <w:bookmarkEnd w:id="1"/>
      <w:r>
        <w:rPr>
          <w:rStyle w:val="highlighthighlightactive"/>
        </w:rPr>
        <w:t> сельского </w:t>
      </w:r>
      <w:r>
        <w:t xml:space="preserve"> </w:t>
      </w:r>
      <w:bookmarkStart w:id="2" w:name="YANDEX_1069"/>
      <w:bookmarkEnd w:id="2"/>
      <w:r>
        <w:rPr>
          <w:rStyle w:val="highlighthighlightactive"/>
        </w:rPr>
        <w:t> поселения </w:t>
      </w:r>
      <w:r>
        <w:t xml:space="preserve"> подлежит внешней проверке, которая включает внешнюю проверку </w:t>
      </w:r>
      <w:bookmarkStart w:id="3" w:name="YANDEX_1070"/>
      <w:bookmarkEnd w:id="3"/>
      <w:r>
        <w:rPr>
          <w:rStyle w:val="highlighthighlightactive"/>
        </w:rPr>
        <w:t> бюджетной </w:t>
      </w:r>
      <w:r>
        <w:t xml:space="preserve"> отчетности главных </w:t>
      </w:r>
      <w:r>
        <w:lastRenderedPageBreak/>
        <w:t xml:space="preserve">администраторов </w:t>
      </w:r>
      <w:bookmarkStart w:id="4" w:name="YANDEX_1071"/>
      <w:bookmarkEnd w:id="4"/>
      <w:r>
        <w:rPr>
          <w:rStyle w:val="highlighthighlightactive"/>
        </w:rPr>
        <w:t> бюджетных </w:t>
      </w:r>
      <w:r>
        <w:t xml:space="preserve"> средств и подготовку заключения на годовой отчет об исполнении бюджета.</w:t>
      </w:r>
    </w:p>
    <w:p w:rsidR="0010705B" w:rsidRDefault="0010705B" w:rsidP="0010705B">
      <w:pPr>
        <w:pStyle w:val="a4"/>
        <w:spacing w:before="0" w:beforeAutospacing="0" w:after="0" w:afterAutospacing="0"/>
        <w:ind w:firstLine="547"/>
        <w:jc w:val="both"/>
      </w:pPr>
      <w:r>
        <w:t xml:space="preserve">Совет </w:t>
      </w:r>
      <w:r>
        <w:rPr>
          <w:rStyle w:val="highlighthighlightactive"/>
        </w:rPr>
        <w:t>поселения </w:t>
      </w:r>
      <w: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поселения» от 30.03.2017г № 2 Администрация поселения представила отчет об испо</w:t>
      </w:r>
      <w:r w:rsidR="0025108F">
        <w:rPr>
          <w:rFonts w:ascii="Times New Roman CYR" w:hAnsi="Times New Roman CYR" w:cs="Times New Roman CYR"/>
        </w:rPr>
        <w:t>лнении бюджета поселения за 2017</w:t>
      </w:r>
      <w:r>
        <w:rPr>
          <w:rFonts w:ascii="Times New Roman CYR" w:hAnsi="Times New Roman CYR" w:cs="Times New Roman CYR"/>
        </w:rPr>
        <w:t xml:space="preserve"> год</w:t>
      </w:r>
      <w:r w:rsidR="0025108F">
        <w:rPr>
          <w:rFonts w:ascii="Times New Roman CYR" w:hAnsi="Times New Roman CYR" w:cs="Times New Roman CYR"/>
        </w:rPr>
        <w:t xml:space="preserve">  в Счетную палату до 01.04.2018</w:t>
      </w:r>
      <w:r>
        <w:rPr>
          <w:rFonts w:ascii="Times New Roman CYR" w:hAnsi="Times New Roman CYR" w:cs="Times New Roman CYR"/>
        </w:rPr>
        <w:t xml:space="preserve">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</w:t>
      </w:r>
      <w:r>
        <w:t>в сброшюрованном и пронумерованном виде с оглавлением и сопроводительным письмом.</w:t>
      </w:r>
    </w:p>
    <w:p w:rsidR="0010705B" w:rsidRDefault="0010705B" w:rsidP="0010705B">
      <w:pPr>
        <w:pStyle w:val="a4"/>
        <w:spacing w:before="0" w:beforeAutospacing="0" w:after="0" w:afterAutospacing="0"/>
        <w:ind w:firstLine="720"/>
        <w:jc w:val="both"/>
        <w:rPr>
          <w:u w:val="single"/>
        </w:rPr>
      </w:pPr>
      <w:r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в результате </w:t>
      </w:r>
      <w:r>
        <w:rPr>
          <w:b/>
        </w:rPr>
        <w:t>выявлены следующие недостатки</w:t>
      </w:r>
      <w:r>
        <w:t>.</w:t>
      </w:r>
      <w:r>
        <w:rPr>
          <w:u w:val="single"/>
        </w:rPr>
        <w:t xml:space="preserve"> 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нарушение </w:t>
      </w:r>
      <w:hyperlink r:id="rId12" w:history="1">
        <w:r>
          <w:rPr>
            <w:rStyle w:val="a3"/>
            <w:color w:val="auto"/>
            <w:u w:val="none"/>
          </w:rPr>
          <w:t>п. 152</w:t>
        </w:r>
      </w:hyperlink>
      <w:r>
        <w:t xml:space="preserve"> Инструкции № 191н  таблица № 5 "Сведения о результатах мероприятий внутреннего государственного (муниципального) финансового контроля" и  таблица № </w:t>
      </w:r>
      <w:hyperlink r:id="rId13" w:history="1">
        <w:r>
          <w:rPr>
            <w:rStyle w:val="a3"/>
            <w:color w:val="auto"/>
            <w:u w:val="none"/>
          </w:rPr>
          <w:t>7</w:t>
        </w:r>
      </w:hyperlink>
      <w:r>
        <w:t xml:space="preserve"> "Сведения о результатах  внешнего государственного (Сведения о результатах внешнего государственного (муниципального) контроля" пояснительной записки не заполнены.</w:t>
      </w:r>
      <w:proofErr w:type="gramEnd"/>
    </w:p>
    <w:p w:rsidR="0010705B" w:rsidRDefault="0071252F" w:rsidP="002722F4">
      <w:pPr>
        <w:ind w:firstLine="709"/>
        <w:jc w:val="both"/>
      </w:pPr>
      <w:r>
        <w:t>В нарушение пункта 159</w:t>
      </w:r>
      <w:r w:rsidR="0010705B">
        <w:t xml:space="preserve"> Инструкции № 191н  таблица № 6 "Сведения </w:t>
      </w:r>
      <w:r w:rsidR="0025108F">
        <w:t>о проведении инвентаризации" не</w:t>
      </w:r>
      <w:r w:rsidR="0010705B">
        <w:t>точно указана причина проведения инвентаризации.</w:t>
      </w:r>
      <w:r>
        <w:t xml:space="preserve"> Согласно нормам            </w:t>
      </w:r>
      <w:hyperlink r:id="rId14" w:history="1">
        <w:r>
          <w:rPr>
            <w:rStyle w:val="a3"/>
            <w:color w:val="auto"/>
            <w:u w:val="none"/>
          </w:rPr>
          <w:t>пункта 159</w:t>
        </w:r>
      </w:hyperlink>
      <w:r>
        <w:t xml:space="preserve"> Инструкции № 191н информация, отражаемая в </w:t>
      </w:r>
      <w:hyperlink r:id="rId15" w:history="1">
        <w:r>
          <w:rPr>
            <w:rStyle w:val="a3"/>
            <w:color w:val="auto"/>
            <w:u w:val="none"/>
          </w:rPr>
          <w:t>таблице</w:t>
        </w:r>
      </w:hyperlink>
      <w:r>
        <w:t>, характеризует результаты проведенных в отчетном периоде инвентаризаций имущества и обязательств субъекта бюджетной отчетности в части выявленных расхождений. В графе 1 указываются причины проведения инвентаризации (составление годовой бюджетной отчетности, смена материально ответственных лиц, выявление фактов хищения, злоупотребления или порчи имущества, чрезвычайные ситуации, требующие проведения инвентаризации, реорганизация или ликвидация субъекта бюджетной отчетности и другие случаи, предусмотренные законодательством РФ).</w:t>
      </w:r>
    </w:p>
    <w:p w:rsidR="0010705B" w:rsidRDefault="0010705B" w:rsidP="0010705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163</w:t>
        </w:r>
      </w:hyperlink>
      <w:r w:rsidR="002722F4">
        <w:rPr>
          <w:rFonts w:ascii="Times New Roman" w:hAnsi="Times New Roman" w:cs="Times New Roman"/>
          <w:sz w:val="24"/>
          <w:szCs w:val="24"/>
        </w:rPr>
        <w:t xml:space="preserve"> Инструкции №</w:t>
      </w:r>
      <w:r>
        <w:rPr>
          <w:rFonts w:ascii="Times New Roman" w:hAnsi="Times New Roman" w:cs="Times New Roman"/>
          <w:sz w:val="24"/>
          <w:szCs w:val="24"/>
        </w:rPr>
        <w:t xml:space="preserve"> 191н в форме 0503164 "Сведения об исполнении бюджета" в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"Доходы  бюджета" не указаны причины отклонений от планового процента.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Например: отсутствие необходимых нормативных документов, определяющих порядок выделения и (или) использования средств бюджетов (с указанием проекта нормативных документов); блокировка расходов (с указанием причины); возникновение курсовой разницы; сезонность отдельных видов расходов;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недоведение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(несвоевременное доведение) лимитов бюджетных обязательств (с указанием причины); изменение графика платежей по обязательствам; несвоевременность представления исполнителями работ документов для окончательного расчета;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длительность сроков заключения государственных контрактов; необходимость резервирования денежных сре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дл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 обеспечения выполнения возложенных функций; прочие причины (указать какие).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нарушение </w:t>
      </w:r>
      <w:hyperlink r:id="rId18" w:history="1">
        <w:r>
          <w:rPr>
            <w:rStyle w:val="a3"/>
            <w:color w:val="auto"/>
            <w:u w:val="none"/>
          </w:rPr>
          <w:t>п. 172</w:t>
        </w:r>
      </w:hyperlink>
      <w:r>
        <w:t xml:space="preserve"> Инструкции № 191н в таблице пояснительной записки </w:t>
      </w:r>
      <w:hyperlink r:id="rId19" w:history="1">
        <w:r>
          <w:rPr>
            <w:rStyle w:val="a3"/>
            <w:color w:val="auto"/>
            <w:u w:val="none"/>
          </w:rPr>
          <w:t>формы 0503177</w:t>
        </w:r>
      </w:hyperlink>
      <w:r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Как следует из положений данного </w:t>
      </w:r>
      <w:hyperlink r:id="rId20" w:history="1">
        <w:r>
          <w:rPr>
            <w:rStyle w:val="a3"/>
            <w:color w:val="auto"/>
            <w:u w:val="none"/>
          </w:rPr>
          <w:t>пункта</w:t>
        </w:r>
      </w:hyperlink>
      <w:r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 проектированием прикладных систем и информационно-коммуникационной </w:t>
      </w:r>
      <w:r>
        <w:lastRenderedPageBreak/>
        <w:t>инфраструктуры;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>- с разработкой (доработкой) программного обеспечения;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>- с капитальными вложениями в объекты информационно-коммуникационной инфраструктуры;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>- с приобретением оборудования и предустановленного программного обеспечения;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>- с приобретением неисключительных прав на программное обеспечение;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>- с услугами по аренде оборудования;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>- с подключением (обеспечением доступа) к внешним информационным ресурсам;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>- эксплуатационными расходами на информационно-коммуникационные технологии;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>- обучением сотрудников в области информационно-коммуникационных технологий;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>- прочими расходами в области информационно-коммуникационных технологий.</w:t>
      </w: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10705B" w:rsidRDefault="0010705B" w:rsidP="0010705B">
      <w:pPr>
        <w:tabs>
          <w:tab w:val="left" w:pos="390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Недостатки в отчетности и несоответствия с Инструкцией №191н,  не изменяют основные характеристики исполнения бюджета </w:t>
      </w:r>
      <w:proofErr w:type="spellStart"/>
      <w:r>
        <w:rPr>
          <w:lang w:eastAsia="ar-SA"/>
        </w:rPr>
        <w:t>Воронинс</w:t>
      </w:r>
      <w:r w:rsidR="002722F4">
        <w:rPr>
          <w:lang w:eastAsia="ar-SA"/>
        </w:rPr>
        <w:t>кого</w:t>
      </w:r>
      <w:proofErr w:type="spellEnd"/>
      <w:r w:rsidR="002722F4">
        <w:rPr>
          <w:lang w:eastAsia="ar-SA"/>
        </w:rPr>
        <w:t xml:space="preserve"> сельского поселения за 2017</w:t>
      </w:r>
      <w:r>
        <w:rPr>
          <w:lang w:eastAsia="ar-SA"/>
        </w:rPr>
        <w:t xml:space="preserve"> год, поэтому дальнейший анализ будет проведен с учетом уже указанных выше замечаний.</w:t>
      </w:r>
    </w:p>
    <w:p w:rsidR="0010705B" w:rsidRDefault="0010705B" w:rsidP="0010705B"/>
    <w:p w:rsidR="0010705B" w:rsidRDefault="0010705B" w:rsidP="0010705B">
      <w:pPr>
        <w:rPr>
          <w:rFonts w:ascii="Times New Roman CYR" w:hAnsi="Times New Roman CYR" w:cs="Times New Roman CYR"/>
        </w:rPr>
      </w:pPr>
    </w:p>
    <w:p w:rsidR="0010705B" w:rsidRDefault="0010705B" w:rsidP="0010705B">
      <w:pPr>
        <w:jc w:val="center"/>
        <w:rPr>
          <w:b/>
        </w:rPr>
      </w:pPr>
      <w:r>
        <w:rPr>
          <w:b/>
        </w:rPr>
        <w:t xml:space="preserve">4. Организация бюджетного процесса в </w:t>
      </w:r>
      <w:proofErr w:type="spellStart"/>
      <w:r>
        <w:rPr>
          <w:b/>
        </w:rPr>
        <w:t>Воронинском</w:t>
      </w:r>
      <w:proofErr w:type="spellEnd"/>
      <w:r>
        <w:rPr>
          <w:b/>
        </w:rPr>
        <w:t xml:space="preserve">  сельском поселении.</w:t>
      </w:r>
    </w:p>
    <w:p w:rsidR="0010705B" w:rsidRDefault="0010705B" w:rsidP="0010705B">
      <w:pPr>
        <w:rPr>
          <w:b/>
        </w:rPr>
      </w:pPr>
    </w:p>
    <w:p w:rsidR="0010705B" w:rsidRDefault="0010705B" w:rsidP="0010705B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Решением Совета </w:t>
      </w:r>
      <w:proofErr w:type="spellStart"/>
      <w:r>
        <w:t>Воронинского</w:t>
      </w:r>
      <w:proofErr w:type="spellEnd"/>
      <w:r>
        <w:t xml:space="preserve"> сельского поселения от 30.06.2015г. № 24 утверждено положение «О бюджетном процессе в </w:t>
      </w:r>
      <w:proofErr w:type="spellStart"/>
      <w:r>
        <w:t>Воронинском</w:t>
      </w:r>
      <w:proofErr w:type="spellEnd"/>
      <w:r>
        <w:t xml:space="preserve"> сельском поселении»</w:t>
      </w:r>
      <w:r w:rsidR="00065606">
        <w:t xml:space="preserve"> (с изменением от 20.06.2017г № 19)</w:t>
      </w:r>
      <w:r>
        <w:t xml:space="preserve">. 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Утверждение бюджета </w:t>
      </w:r>
      <w:proofErr w:type="spellStart"/>
      <w:r>
        <w:rPr>
          <w:rFonts w:ascii="Times New Roman CYR" w:hAnsi="Times New Roman CYR" w:cs="Times New Roman CYR"/>
        </w:rPr>
        <w:t>Воронинс</w:t>
      </w:r>
      <w:r w:rsidR="00065606">
        <w:rPr>
          <w:rFonts w:ascii="Times New Roman CYR" w:hAnsi="Times New Roman CYR" w:cs="Times New Roman CYR"/>
        </w:rPr>
        <w:t>кого</w:t>
      </w:r>
      <w:proofErr w:type="spellEnd"/>
      <w:r w:rsidR="00065606">
        <w:rPr>
          <w:rFonts w:ascii="Times New Roman CYR" w:hAnsi="Times New Roman CYR" w:cs="Times New Roman CYR"/>
        </w:rPr>
        <w:t xml:space="preserve"> сельского поселения на 2017</w:t>
      </w:r>
      <w:r>
        <w:rPr>
          <w:rFonts w:ascii="Times New Roman CYR" w:hAnsi="Times New Roman CYR" w:cs="Times New Roman CYR"/>
        </w:rPr>
        <w:t xml:space="preserve"> год обеспечено до начала финансового года решением Совета </w:t>
      </w:r>
      <w:proofErr w:type="spellStart"/>
      <w:r>
        <w:rPr>
          <w:rFonts w:ascii="Times New Roman CYR" w:hAnsi="Times New Roman CYR" w:cs="Times New Roman CYR"/>
        </w:rPr>
        <w:t>Ворони</w:t>
      </w:r>
      <w:r w:rsidR="00065606">
        <w:rPr>
          <w:rFonts w:ascii="Times New Roman CYR" w:hAnsi="Times New Roman CYR" w:cs="Times New Roman CYR"/>
        </w:rPr>
        <w:t>нского</w:t>
      </w:r>
      <w:proofErr w:type="spellEnd"/>
      <w:r w:rsidR="00065606">
        <w:rPr>
          <w:rFonts w:ascii="Times New Roman CYR" w:hAnsi="Times New Roman CYR" w:cs="Times New Roman CYR"/>
        </w:rPr>
        <w:t xml:space="preserve"> сельского поселения от 29.12.2016г. № 32</w:t>
      </w:r>
      <w:r>
        <w:rPr>
          <w:rFonts w:ascii="Times New Roman CYR" w:hAnsi="Times New Roman CYR" w:cs="Times New Roman CYR"/>
        </w:rPr>
        <w:t xml:space="preserve"> «О  бюджете </w:t>
      </w:r>
      <w:proofErr w:type="spellStart"/>
      <w:r>
        <w:rPr>
          <w:rFonts w:ascii="Times New Roman CYR" w:hAnsi="Times New Roman CYR" w:cs="Times New Roman CYR"/>
        </w:rPr>
        <w:t>Воронинс</w:t>
      </w:r>
      <w:r w:rsidR="00065606">
        <w:rPr>
          <w:rFonts w:ascii="Times New Roman CYR" w:hAnsi="Times New Roman CYR" w:cs="Times New Roman CYR"/>
        </w:rPr>
        <w:t>кого</w:t>
      </w:r>
      <w:proofErr w:type="spellEnd"/>
      <w:r w:rsidR="00065606">
        <w:rPr>
          <w:rFonts w:ascii="Times New Roman CYR" w:hAnsi="Times New Roman CYR" w:cs="Times New Roman CYR"/>
        </w:rPr>
        <w:t xml:space="preserve"> сельского поселения на 2017</w:t>
      </w:r>
      <w:r>
        <w:rPr>
          <w:rFonts w:ascii="Times New Roman CYR" w:hAnsi="Times New Roman CYR" w:cs="Times New Roman CYR"/>
        </w:rPr>
        <w:t xml:space="preserve"> год». Предельные значения его параметров, установленные Бюджетным кодексом Российской Федерации, соблюдены. Основные характеристики бюджета и состав </w:t>
      </w:r>
      <w:proofErr w:type="gramStart"/>
      <w:r>
        <w:rPr>
          <w:rFonts w:ascii="Times New Roman CYR" w:hAnsi="Times New Roman CYR" w:cs="Times New Roman CYR"/>
        </w:rPr>
        <w:t>показателей, содержащихся в решении о бюджете соответствуют</w:t>
      </w:r>
      <w:proofErr w:type="gramEnd"/>
      <w:r>
        <w:rPr>
          <w:rFonts w:ascii="Times New Roman CYR" w:hAnsi="Times New Roman CYR" w:cs="Times New Roman CYR"/>
        </w:rPr>
        <w:t xml:space="preserve"> статье 184.1 Бюджетного кодекса Российской Федерации. 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Исполнение бюджета поселения осуществляется на основе сводной бюджетной росписи по расходам бюджета.  В соответствии со статьей 217 Бюджетного кодекса Российской Федерации утвержденные показатели сводной бюджетной росписи соответствуют решению Совета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 сельско</w:t>
      </w:r>
      <w:r w:rsidR="00065606">
        <w:rPr>
          <w:rFonts w:ascii="Times New Roman CYR" w:hAnsi="Times New Roman CYR" w:cs="Times New Roman CYR"/>
        </w:rPr>
        <w:t>го поселения от 29.12.2016г № 32</w:t>
      </w:r>
      <w:r>
        <w:rPr>
          <w:rFonts w:ascii="Times New Roman CYR" w:hAnsi="Times New Roman CYR" w:cs="Times New Roman CYR"/>
        </w:rPr>
        <w:t xml:space="preserve">. В соответствии с требованиями статьи 26 положения «О бюджетном процессе в </w:t>
      </w:r>
      <w:proofErr w:type="spellStart"/>
      <w:r>
        <w:rPr>
          <w:rFonts w:ascii="Times New Roman CYR" w:hAnsi="Times New Roman CYR" w:cs="Times New Roman CYR"/>
        </w:rPr>
        <w:t>Воронинском</w:t>
      </w:r>
      <w:proofErr w:type="spellEnd"/>
      <w:r>
        <w:rPr>
          <w:rFonts w:ascii="Times New Roman CYR" w:hAnsi="Times New Roman CYR" w:cs="Times New Roman CYR"/>
        </w:rPr>
        <w:t xml:space="preserve"> сельском поселении»  сводная бюджетная роспись  утверждена Главой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поселения.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Главы поселения от 26.04.2011г. № 31 утвержден Порядок составления, утверждения и ведения смет муниципальных бюджетных учреждений муниципального образования </w:t>
      </w:r>
      <w:r>
        <w:t>«</w:t>
      </w:r>
      <w:proofErr w:type="spellStart"/>
      <w:r>
        <w:rPr>
          <w:rFonts w:ascii="Times New Roman CYR" w:hAnsi="Times New Roman CYR" w:cs="Times New Roman CYR"/>
        </w:rPr>
        <w:t>Воронинское</w:t>
      </w:r>
      <w:proofErr w:type="spellEnd"/>
      <w:r>
        <w:rPr>
          <w:rFonts w:ascii="Times New Roman CYR" w:hAnsi="Times New Roman CYR" w:cs="Times New Roman CYR"/>
        </w:rPr>
        <w:t xml:space="preserve"> сельское поселение</w:t>
      </w:r>
      <w:r>
        <w:t xml:space="preserve">». </w:t>
      </w:r>
      <w:r>
        <w:rPr>
          <w:rFonts w:ascii="Times New Roman CYR" w:hAnsi="Times New Roman CYR" w:cs="Times New Roman CYR"/>
        </w:rPr>
        <w:t>Сметы составляются по форме согласно приложению 1 к настоящему Порядку.  В соответствии с п.11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обязательств. В соответствии с п. 7 порядка составления, утверждения и ведения смет муниципальных бюджетных учреждений муниципального образования «</w:t>
      </w:r>
      <w:proofErr w:type="spellStart"/>
      <w:r>
        <w:rPr>
          <w:rFonts w:ascii="Times New Roman CYR" w:hAnsi="Times New Roman CYR" w:cs="Times New Roman CYR"/>
        </w:rPr>
        <w:t>Воронинское</w:t>
      </w:r>
      <w:proofErr w:type="spellEnd"/>
      <w:r>
        <w:rPr>
          <w:rFonts w:ascii="Times New Roman CYR" w:hAnsi="Times New Roman CYR" w:cs="Times New Roman CYR"/>
        </w:rPr>
        <w:t xml:space="preserve"> сельское по</w:t>
      </w:r>
      <w:r w:rsidR="00065606">
        <w:rPr>
          <w:rFonts w:ascii="Times New Roman CYR" w:hAnsi="Times New Roman CYR" w:cs="Times New Roman CYR"/>
        </w:rPr>
        <w:t>селение»  сметы расходов на 2017</w:t>
      </w:r>
      <w:r>
        <w:rPr>
          <w:rFonts w:ascii="Times New Roman CYR" w:hAnsi="Times New Roman CYR" w:cs="Times New Roman CYR"/>
        </w:rPr>
        <w:t xml:space="preserve"> год утверждены Главой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поселения.</w:t>
      </w:r>
    </w:p>
    <w:p w:rsidR="0010705B" w:rsidRDefault="0010705B" w:rsidP="002722F4">
      <w:pPr>
        <w:jc w:val="both"/>
        <w:rPr>
          <w:rFonts w:ascii="Times New Roman CYR" w:hAnsi="Times New Roman CYR" w:cs="Times New Roman CYR"/>
        </w:rPr>
      </w:pPr>
    </w:p>
    <w:p w:rsidR="0010705B" w:rsidRDefault="0010705B" w:rsidP="0010705B">
      <w:pPr>
        <w:pStyle w:val="a7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Исполнения бюджета по доходам.</w:t>
      </w:r>
    </w:p>
    <w:p w:rsidR="0010705B" w:rsidRDefault="0010705B" w:rsidP="0010705B">
      <w:pPr>
        <w:ind w:left="709"/>
        <w:rPr>
          <w:rFonts w:ascii="Times New Roman CYR" w:hAnsi="Times New Roman CYR" w:cs="Times New Roman CYR"/>
          <w:b/>
          <w:bCs/>
        </w:rPr>
      </w:pPr>
    </w:p>
    <w:p w:rsidR="004D08C4" w:rsidRDefault="004D08C4" w:rsidP="004D08C4">
      <w:pPr>
        <w:ind w:firstLine="709"/>
        <w:jc w:val="both"/>
      </w:pPr>
      <w:r>
        <w:t xml:space="preserve">Решением Совета </w:t>
      </w:r>
      <w:proofErr w:type="spellStart"/>
      <w:r>
        <w:t>Воронинского</w:t>
      </w:r>
      <w:proofErr w:type="spellEnd"/>
      <w:r>
        <w:t xml:space="preserve"> сельского поселения от 29.12.2016 № 32 утвержден перечень главных администраторов доходов бюджета на 2017 год</w:t>
      </w:r>
      <w:r>
        <w:rPr>
          <w:bCs/>
          <w:iCs/>
        </w:rPr>
        <w:t xml:space="preserve"> в соответствии с требованием </w:t>
      </w:r>
      <w:r>
        <w:t xml:space="preserve">пункта 2 статьи 20 Бюджетного кодекса РФ. За Администрацией </w:t>
      </w:r>
      <w:proofErr w:type="spellStart"/>
      <w:r>
        <w:t>Воронинского</w:t>
      </w:r>
      <w:proofErr w:type="spellEnd"/>
      <w:r>
        <w:t xml:space="preserve"> </w:t>
      </w:r>
      <w:r>
        <w:lastRenderedPageBreak/>
        <w:t>сельского поселения в качестве главного администратора доходов местного бюджета закреплены  источники доходов.</w:t>
      </w:r>
    </w:p>
    <w:p w:rsidR="004D08C4" w:rsidRDefault="004D08C4" w:rsidP="004D08C4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 части бюджета поселения на 2017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Общий объем доходов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</w:t>
      </w:r>
      <w:r w:rsidR="004D08C4">
        <w:rPr>
          <w:rFonts w:ascii="Times New Roman CYR" w:hAnsi="Times New Roman CYR" w:cs="Times New Roman CYR"/>
        </w:rPr>
        <w:t xml:space="preserve">ения  был утвержден в сумме 21604,6 тыс. руб.,  в течение  2017 года был увеличен на </w:t>
      </w:r>
      <w:r w:rsidR="00426DB9">
        <w:rPr>
          <w:rFonts w:ascii="Times New Roman CYR" w:hAnsi="Times New Roman CYR" w:cs="Times New Roman CYR"/>
        </w:rPr>
        <w:t>3528,4</w:t>
      </w:r>
      <w:r>
        <w:rPr>
          <w:rFonts w:ascii="Times New Roman CYR" w:hAnsi="Times New Roman CYR" w:cs="Times New Roman CYR"/>
          <w:b/>
        </w:rPr>
        <w:t xml:space="preserve"> </w:t>
      </w:r>
      <w:r w:rsidR="004D08C4">
        <w:rPr>
          <w:rFonts w:ascii="Times New Roman CYR" w:hAnsi="Times New Roman CYR" w:cs="Times New Roman CYR"/>
        </w:rPr>
        <w:t xml:space="preserve">тыс. руб.  (на </w:t>
      </w:r>
      <w:r w:rsidR="00426DB9">
        <w:rPr>
          <w:rFonts w:ascii="Times New Roman CYR" w:hAnsi="Times New Roman CYR" w:cs="Times New Roman CYR"/>
        </w:rPr>
        <w:t>16,3</w:t>
      </w:r>
      <w:r w:rsidR="004D08C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%) и составил </w:t>
      </w:r>
      <w:r w:rsidR="004D08C4">
        <w:t>25133,0</w:t>
      </w:r>
      <w:r>
        <w:rPr>
          <w:rFonts w:ascii="Times New Roman CYR" w:hAnsi="Times New Roman CYR" w:cs="Times New Roman CYR"/>
        </w:rPr>
        <w:t xml:space="preserve"> тыс. руб.. Фактическое исполнение доходной части бюджета  от плановых показателей, утвержденных последней редакцией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</w:t>
      </w:r>
      <w:r w:rsidR="004D08C4">
        <w:rPr>
          <w:rFonts w:ascii="Times New Roman CYR" w:hAnsi="Times New Roman CYR" w:cs="Times New Roman CYR"/>
        </w:rPr>
        <w:t xml:space="preserve">кого поселения, составило 99,2 </w:t>
      </w:r>
      <w:r>
        <w:rPr>
          <w:rFonts w:ascii="Times New Roman CYR" w:hAnsi="Times New Roman CYR" w:cs="Times New Roman CYR"/>
        </w:rPr>
        <w:t>%,</w:t>
      </w:r>
      <w:r w:rsidR="004D08C4">
        <w:rPr>
          <w:rFonts w:ascii="Times New Roman CYR" w:hAnsi="Times New Roman CYR" w:cs="Times New Roman CYR"/>
        </w:rPr>
        <w:t xml:space="preserve"> что в сумме составляет </w:t>
      </w:r>
      <w:r w:rsidR="004D08C4">
        <w:t>24943,7</w:t>
      </w:r>
      <w:r>
        <w:rPr>
          <w:rFonts w:ascii="Times New Roman CYR" w:hAnsi="Times New Roman CYR" w:cs="Times New Roman CYR"/>
        </w:rPr>
        <w:t xml:space="preserve"> тыс. руб.</w:t>
      </w:r>
      <w:proofErr w:type="gramEnd"/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доходов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Cs/>
        </w:rPr>
        <w:t>за</w:t>
      </w:r>
      <w:r w:rsidR="004D08C4">
        <w:rPr>
          <w:rFonts w:ascii="Times New Roman CYR" w:hAnsi="Times New Roman CYR" w:cs="Times New Roman CYR"/>
          <w:bCs/>
        </w:rPr>
        <w:t xml:space="preserve"> 2017 год    представлено в таблице 2</w:t>
      </w:r>
      <w:r>
        <w:rPr>
          <w:rFonts w:ascii="Times New Roman CYR" w:hAnsi="Times New Roman CYR" w:cs="Times New Roman CYR"/>
          <w:bCs/>
        </w:rPr>
        <w:t>.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10705B" w:rsidRDefault="004D08C4" w:rsidP="0010705B">
      <w:r>
        <w:t>Таблица 2</w:t>
      </w:r>
      <w:r w:rsidR="0010705B">
        <w:t xml:space="preserve">                                                                                                                          тыс. руб.</w:t>
      </w:r>
    </w:p>
    <w:p w:rsidR="0010705B" w:rsidRDefault="0010705B" w:rsidP="0010705B">
      <w:pPr>
        <w:rPr>
          <w:sz w:val="20"/>
          <w:szCs w:val="20"/>
        </w:rPr>
      </w:pP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3545"/>
        <w:gridCol w:w="1701"/>
        <w:gridCol w:w="1422"/>
        <w:gridCol w:w="993"/>
      </w:tblGrid>
      <w:tr w:rsidR="0010705B" w:rsidTr="00DE07C3">
        <w:trPr>
          <w:cantSplit/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исполне</w:t>
            </w:r>
            <w:r w:rsidR="00FA761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10705B" w:rsidTr="00DE07C3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10000000000000000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Default="0010705B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Налоговые и неналоговые доходы, 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FA7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17544,2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FA7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FA7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99,8</w:t>
            </w:r>
          </w:p>
        </w:tc>
      </w:tr>
      <w:tr w:rsidR="0010705B" w:rsidTr="00DE07C3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1070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Default="0010705B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FA7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16055,9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FA7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15969,5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FA7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99,5</w:t>
            </w:r>
          </w:p>
        </w:tc>
      </w:tr>
      <w:tr w:rsidR="0010705B" w:rsidTr="00DE07C3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10102000010000110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Default="0010705B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4059,4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100,2</w:t>
            </w:r>
          </w:p>
        </w:tc>
      </w:tr>
      <w:tr w:rsidR="0010705B" w:rsidTr="00DE07C3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10300000000000000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Default="0010705B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92,8</w:t>
            </w:r>
          </w:p>
        </w:tc>
      </w:tr>
      <w:tr w:rsidR="0010705B" w:rsidTr="00DE07C3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10600000000000000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Default="0010705B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10646,4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10705B" w:rsidTr="00DE07C3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10601030100000110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Default="0010705B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10705B" w:rsidTr="00DE07C3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10606000000000110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Default="0010705B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10425,7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10705B" w:rsidTr="00DE07C3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1070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Default="0010705B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FA7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1488,3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FA7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FA76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103,1</w:t>
            </w:r>
          </w:p>
        </w:tc>
      </w:tr>
      <w:tr w:rsidR="0010705B" w:rsidTr="00DE07C3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11100000000000000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Default="0010705B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1195,6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103,8</w:t>
            </w:r>
          </w:p>
        </w:tc>
      </w:tr>
      <w:tr w:rsidR="0010705B" w:rsidTr="00DE07C3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11400000000000000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Default="0010705B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FA761A" w:rsidTr="00DE07C3">
        <w:trPr>
          <w:cantSplit/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A" w:rsidRDefault="00FA76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11705050100000180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1A" w:rsidRDefault="00FA761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A" w:rsidRDefault="00FA7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A" w:rsidRDefault="00FA7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A" w:rsidRDefault="00FA76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99,5</w:t>
            </w:r>
          </w:p>
        </w:tc>
      </w:tr>
      <w:tr w:rsidR="0010705B" w:rsidTr="00DE07C3">
        <w:trPr>
          <w:cantSplit/>
          <w:trHeight w:val="2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20000000000000000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Default="0010705B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7588,8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4D08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98,1</w:t>
            </w:r>
          </w:p>
        </w:tc>
      </w:tr>
      <w:tr w:rsidR="0010705B" w:rsidTr="00DE07C3">
        <w:trPr>
          <w:cantSplit/>
          <w:trHeight w:val="4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5B" w:rsidRDefault="0010705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B" w:rsidRDefault="0010705B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B" w:rsidRDefault="004D08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25133,0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B" w:rsidRDefault="004D08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24943,7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B" w:rsidRDefault="004D08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99,2</w:t>
            </w:r>
          </w:p>
        </w:tc>
      </w:tr>
    </w:tbl>
    <w:p w:rsidR="0010705B" w:rsidRDefault="0010705B" w:rsidP="0010705B">
      <w:pPr>
        <w:rPr>
          <w:rFonts w:ascii="Times New Roman CYR" w:hAnsi="Times New Roman CYR" w:cs="Times New Roman CYR"/>
          <w:sz w:val="20"/>
          <w:szCs w:val="20"/>
        </w:rPr>
      </w:pPr>
    </w:p>
    <w:p w:rsidR="0010705B" w:rsidRDefault="0010705B" w:rsidP="0010705B">
      <w:pPr>
        <w:rPr>
          <w:rFonts w:ascii="Times New Roman CYR" w:hAnsi="Times New Roman CYR" w:cs="Times New Roman CYR"/>
          <w:sz w:val="20"/>
          <w:szCs w:val="20"/>
        </w:rPr>
      </w:pP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</w:rPr>
        <w:t>Основными источниками формирования доходов являлис</w:t>
      </w:r>
      <w:r w:rsidR="00FA761A">
        <w:rPr>
          <w:rFonts w:ascii="Times New Roman CYR" w:hAnsi="Times New Roman CYR" w:cs="Times New Roman CYR"/>
        </w:rPr>
        <w:t>ь земельный налог в сумме 10430,3</w:t>
      </w:r>
      <w:r>
        <w:rPr>
          <w:rFonts w:ascii="Times New Roman CYR" w:hAnsi="Times New Roman CYR" w:cs="Times New Roman CYR"/>
        </w:rPr>
        <w:t xml:space="preserve"> </w:t>
      </w:r>
      <w:r w:rsidR="00FA761A">
        <w:rPr>
          <w:rFonts w:ascii="Times New Roman CYR" w:hAnsi="Times New Roman CYR" w:cs="Times New Roman CYR"/>
        </w:rPr>
        <w:t>тыс. руб., что составило 100,0</w:t>
      </w:r>
      <w:r>
        <w:rPr>
          <w:rFonts w:ascii="Times New Roman CYR" w:hAnsi="Times New Roman CYR" w:cs="Times New Roman CYR"/>
        </w:rPr>
        <w:t>% к плану и налог на дохо</w:t>
      </w:r>
      <w:r w:rsidR="00FA761A">
        <w:rPr>
          <w:rFonts w:ascii="Times New Roman CYR" w:hAnsi="Times New Roman CYR" w:cs="Times New Roman CYR"/>
        </w:rPr>
        <w:t>ды физических лиц в сумме 4065,6 тыс. руб., что составило 100,2</w:t>
      </w:r>
      <w:r>
        <w:rPr>
          <w:rFonts w:ascii="Times New Roman CYR" w:hAnsi="Times New Roman CYR" w:cs="Times New Roman CYR"/>
        </w:rPr>
        <w:t>% к плану. Доля земельного налога в объеме налоговых и не</w:t>
      </w:r>
      <w:r w:rsidR="00DE07C3">
        <w:rPr>
          <w:rFonts w:ascii="Times New Roman CYR" w:hAnsi="Times New Roman CYR" w:cs="Times New Roman CYR"/>
        </w:rPr>
        <w:t>налоговых доходов составила 59,6</w:t>
      </w:r>
      <w:r>
        <w:rPr>
          <w:rFonts w:ascii="Times New Roman CYR" w:hAnsi="Times New Roman CYR" w:cs="Times New Roman CYR"/>
        </w:rPr>
        <w:t>%, доля налога на доходы физических лиц в объеме налоговых и не</w:t>
      </w:r>
      <w:r w:rsidR="00DE07C3">
        <w:rPr>
          <w:rFonts w:ascii="Times New Roman CYR" w:hAnsi="Times New Roman CYR" w:cs="Times New Roman CYR"/>
        </w:rPr>
        <w:t>налоговых доходов составила 23,2</w:t>
      </w:r>
      <w:r>
        <w:rPr>
          <w:rFonts w:ascii="Times New Roman CYR" w:hAnsi="Times New Roman CYR" w:cs="Times New Roman CYR"/>
        </w:rPr>
        <w:t>%.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структуре доходов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доля собс</w:t>
      </w:r>
      <w:r w:rsidR="00DE07C3">
        <w:rPr>
          <w:rFonts w:ascii="Times New Roman CYR" w:hAnsi="Times New Roman CYR" w:cs="Times New Roman CYR"/>
        </w:rPr>
        <w:t>твенных доходов составила   70,2</w:t>
      </w:r>
      <w:r>
        <w:rPr>
          <w:rFonts w:ascii="Times New Roman CYR" w:hAnsi="Times New Roman CYR" w:cs="Times New Roman CYR"/>
        </w:rPr>
        <w:t xml:space="preserve"> %,</w:t>
      </w:r>
      <w:r w:rsidR="00DE07C3">
        <w:rPr>
          <w:rFonts w:ascii="Times New Roman CYR" w:hAnsi="Times New Roman CYR" w:cs="Times New Roman CYR"/>
        </w:rPr>
        <w:t xml:space="preserve"> что в сумме составляет 17502,6</w:t>
      </w:r>
      <w:r>
        <w:rPr>
          <w:rFonts w:ascii="Times New Roman CYR" w:hAnsi="Times New Roman CYR" w:cs="Times New Roman CYR"/>
        </w:rPr>
        <w:t xml:space="preserve"> тыс. руб.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По налоговым доходам планов</w:t>
      </w:r>
      <w:r w:rsidR="00DE07C3">
        <w:rPr>
          <w:rFonts w:ascii="Times New Roman CYR" w:hAnsi="Times New Roman CYR" w:cs="Times New Roman CYR"/>
        </w:rPr>
        <w:t>ые назначения выполнены на 99,5</w:t>
      </w:r>
      <w:r>
        <w:rPr>
          <w:rFonts w:ascii="Times New Roman CYR" w:hAnsi="Times New Roman CYR" w:cs="Times New Roman CYR"/>
        </w:rPr>
        <w:t>%.  Доля налоговых доходов в обще</w:t>
      </w:r>
      <w:r w:rsidR="00DE07C3">
        <w:rPr>
          <w:rFonts w:ascii="Times New Roman CYR" w:hAnsi="Times New Roman CYR" w:cs="Times New Roman CYR"/>
        </w:rPr>
        <w:t>м объеме доходов составила  64,0</w:t>
      </w:r>
      <w:r>
        <w:rPr>
          <w:rFonts w:ascii="Times New Roman CYR" w:hAnsi="Times New Roman CYR" w:cs="Times New Roman CYR"/>
        </w:rPr>
        <w:t xml:space="preserve">% или  </w:t>
      </w:r>
      <w:r>
        <w:t xml:space="preserve"> </w:t>
      </w:r>
      <w:r w:rsidR="00DE07C3" w:rsidRPr="00DE07C3">
        <w:rPr>
          <w:lang w:eastAsia="en-US"/>
        </w:rPr>
        <w:t>15969,5</w:t>
      </w:r>
      <w:r w:rsidR="00DE07C3">
        <w:rPr>
          <w:b/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руб. По неналоговым доходам планов</w:t>
      </w:r>
      <w:r w:rsidR="00DE07C3">
        <w:rPr>
          <w:rFonts w:ascii="Times New Roman CYR" w:hAnsi="Times New Roman CYR" w:cs="Times New Roman CYR"/>
        </w:rPr>
        <w:t>ые назначения выполнены на 103,1</w:t>
      </w:r>
      <w:r>
        <w:rPr>
          <w:rFonts w:ascii="Times New Roman CYR" w:hAnsi="Times New Roman CYR" w:cs="Times New Roman CYR"/>
        </w:rPr>
        <w:t>%. Доля неналоговых доходов в общ</w:t>
      </w:r>
      <w:r w:rsidR="00DE07C3">
        <w:rPr>
          <w:rFonts w:ascii="Times New Roman CYR" w:hAnsi="Times New Roman CYR" w:cs="Times New Roman CYR"/>
        </w:rPr>
        <w:t>ем объеме доходов составила 6,1</w:t>
      </w:r>
      <w:r>
        <w:rPr>
          <w:rFonts w:ascii="Times New Roman CYR" w:hAnsi="Times New Roman CYR" w:cs="Times New Roman CYR"/>
        </w:rPr>
        <w:t xml:space="preserve">% или   </w:t>
      </w:r>
      <w:r w:rsidR="00DE07C3">
        <w:t>1533,1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</w:p>
    <w:p w:rsidR="0010705B" w:rsidRDefault="0010705B" w:rsidP="00F60B7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Безвозмездные </w:t>
      </w:r>
      <w:r w:rsidR="00DE07C3">
        <w:rPr>
          <w:rFonts w:ascii="Times New Roman CYR" w:hAnsi="Times New Roman CYR" w:cs="Times New Roman CYR"/>
        </w:rPr>
        <w:t>поступления выполнены на 98,1% и составляют 29,8</w:t>
      </w:r>
      <w:r>
        <w:rPr>
          <w:rFonts w:ascii="Times New Roman CYR" w:hAnsi="Times New Roman CYR" w:cs="Times New Roman CYR"/>
        </w:rPr>
        <w:t>% в общем объеме доходов,</w:t>
      </w:r>
      <w:r w:rsidR="00DE07C3">
        <w:rPr>
          <w:rFonts w:ascii="Times New Roman CYR" w:hAnsi="Times New Roman CYR" w:cs="Times New Roman CYR"/>
        </w:rPr>
        <w:t xml:space="preserve"> что в сумме составляет 7441,1</w:t>
      </w:r>
      <w:r w:rsidR="00F60B70">
        <w:rPr>
          <w:rFonts w:ascii="Times New Roman CYR" w:hAnsi="Times New Roman CYR" w:cs="Times New Roman CYR"/>
        </w:rPr>
        <w:t xml:space="preserve"> тыс. руб.</w:t>
      </w:r>
    </w:p>
    <w:p w:rsidR="00F60B70" w:rsidRDefault="00F60B70" w:rsidP="00F60B70">
      <w:pPr>
        <w:ind w:firstLine="709"/>
        <w:jc w:val="both"/>
        <w:rPr>
          <w:rFonts w:ascii="Times New Roman CYR" w:hAnsi="Times New Roman CYR" w:cs="Times New Roman CYR"/>
        </w:rPr>
      </w:pPr>
    </w:p>
    <w:p w:rsidR="0010705B" w:rsidRDefault="0010705B" w:rsidP="0010705B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6.  Исполнение бюджета по расходам.</w:t>
      </w:r>
    </w:p>
    <w:p w:rsidR="0010705B" w:rsidRDefault="0010705B" w:rsidP="0010705B">
      <w:pPr>
        <w:rPr>
          <w:rFonts w:ascii="Times New Roman CYR" w:hAnsi="Times New Roman CYR" w:cs="Times New Roman CYR"/>
          <w:b/>
        </w:rPr>
      </w:pP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Общий объем расходов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</w:t>
      </w:r>
      <w:r w:rsidR="00CA0A0C">
        <w:rPr>
          <w:rFonts w:ascii="Times New Roman CYR" w:hAnsi="Times New Roman CYR" w:cs="Times New Roman CYR"/>
        </w:rPr>
        <w:t xml:space="preserve"> был утвержден в сумме  </w:t>
      </w:r>
      <w:r>
        <w:rPr>
          <w:rFonts w:ascii="Times New Roman CYR" w:hAnsi="Times New Roman CYR" w:cs="Times New Roman CYR"/>
        </w:rPr>
        <w:t xml:space="preserve"> </w:t>
      </w:r>
      <w:r w:rsidR="00CA0A0C">
        <w:rPr>
          <w:rFonts w:ascii="Times New Roman CYR" w:hAnsi="Times New Roman CYR" w:cs="Times New Roman CYR"/>
        </w:rPr>
        <w:t xml:space="preserve">21604,6 </w:t>
      </w:r>
      <w:r>
        <w:rPr>
          <w:rFonts w:ascii="Times New Roman CYR" w:hAnsi="Times New Roman CYR" w:cs="Times New Roman CYR"/>
        </w:rPr>
        <w:t xml:space="preserve"> тыс.</w:t>
      </w:r>
      <w:r w:rsidR="00CA0A0C">
        <w:rPr>
          <w:rFonts w:ascii="Times New Roman CYR" w:hAnsi="Times New Roman CYR" w:cs="Times New Roman CYR"/>
        </w:rPr>
        <w:t xml:space="preserve"> руб.,  в течение  2017 года был увеличен на  5128,6 тыс. руб., или на    23,7</w:t>
      </w:r>
      <w:r>
        <w:rPr>
          <w:rFonts w:ascii="Times New Roman CYR" w:hAnsi="Times New Roman CYR" w:cs="Times New Roman CYR"/>
        </w:rPr>
        <w:t xml:space="preserve"> % и составил  </w:t>
      </w:r>
      <w:r w:rsidR="00CA0A0C">
        <w:rPr>
          <w:rFonts w:ascii="Times New Roman CYR" w:hAnsi="Times New Roman CYR" w:cs="Times New Roman CYR"/>
        </w:rPr>
        <w:t>26733,2</w:t>
      </w:r>
      <w:r>
        <w:rPr>
          <w:rFonts w:ascii="Times New Roman CYR" w:hAnsi="Times New Roman CYR" w:cs="Times New Roman CYR"/>
        </w:rPr>
        <w:t xml:space="preserve">тыс. руб.. Фактическое исполнение расходной части бюджета  от плановых показателей, утвержденных последней редакцией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</w:t>
      </w:r>
      <w:r w:rsidR="00CA0A0C">
        <w:rPr>
          <w:rFonts w:ascii="Times New Roman CYR" w:hAnsi="Times New Roman CYR" w:cs="Times New Roman CYR"/>
        </w:rPr>
        <w:t>ения, составило 99,4</w:t>
      </w:r>
      <w:r>
        <w:rPr>
          <w:rFonts w:ascii="Times New Roman CYR" w:hAnsi="Times New Roman CYR" w:cs="Times New Roman CYR"/>
        </w:rPr>
        <w:t xml:space="preserve"> %, что в сумме составляет  </w:t>
      </w:r>
      <w:r w:rsidR="00CA0A0C">
        <w:t>26580,5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>тыс. руб..</w:t>
      </w:r>
      <w:proofErr w:type="gramEnd"/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расходов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 w:rsidR="00CA0A0C">
        <w:rPr>
          <w:rFonts w:ascii="Times New Roman CYR" w:hAnsi="Times New Roman CYR" w:cs="Times New Roman CYR"/>
          <w:bCs/>
        </w:rPr>
        <w:t>за 2017</w:t>
      </w:r>
      <w:r>
        <w:rPr>
          <w:rFonts w:ascii="Times New Roman CYR" w:hAnsi="Times New Roman CYR" w:cs="Times New Roman CYR"/>
          <w:bCs/>
        </w:rPr>
        <w:t xml:space="preserve"> год по функциональной классифи</w:t>
      </w:r>
      <w:r w:rsidR="00CA0A0C">
        <w:rPr>
          <w:rFonts w:ascii="Times New Roman CYR" w:hAnsi="Times New Roman CYR" w:cs="Times New Roman CYR"/>
          <w:bCs/>
        </w:rPr>
        <w:t>кации   представлено в таблице 3</w:t>
      </w:r>
      <w:r>
        <w:rPr>
          <w:rFonts w:ascii="Times New Roman CYR" w:hAnsi="Times New Roman CYR" w:cs="Times New Roman CYR"/>
          <w:bCs/>
        </w:rPr>
        <w:t xml:space="preserve">. 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10705B" w:rsidRDefault="0010705B" w:rsidP="0010705B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</w:t>
      </w:r>
      <w:r w:rsidR="00CA0A0C">
        <w:rPr>
          <w:rFonts w:ascii="Times New Roman CYR" w:hAnsi="Times New Roman CYR" w:cs="Times New Roman CYR"/>
        </w:rPr>
        <w:t>Таблица 3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тыс. руб.</w:t>
      </w:r>
      <w:r>
        <w:rPr>
          <w:rFonts w:ascii="Times New Roman CYR" w:hAnsi="Times New Roman CYR" w:cs="Times New Roman CYR"/>
          <w:bCs/>
        </w:rPr>
        <w:t xml:space="preserve"> </w:t>
      </w:r>
    </w:p>
    <w:p w:rsidR="0010705B" w:rsidRDefault="0010705B" w:rsidP="0010705B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1134"/>
        <w:gridCol w:w="851"/>
        <w:gridCol w:w="1134"/>
        <w:gridCol w:w="850"/>
        <w:gridCol w:w="1134"/>
        <w:gridCol w:w="851"/>
        <w:gridCol w:w="709"/>
      </w:tblGrid>
      <w:tr w:rsidR="00551AFD" w:rsidTr="008E610A">
        <w:trPr>
          <w:trHeight w:val="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D" w:rsidRDefault="00551AFD" w:rsidP="00031AF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AFD" w:rsidRDefault="00551AFD" w:rsidP="00031AF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D" w:rsidRDefault="00551AFD" w:rsidP="00031AF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</w:t>
            </w:r>
          </w:p>
          <w:p w:rsidR="00551AFD" w:rsidRDefault="00551AFD" w:rsidP="00031AF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2017 год</w:t>
            </w:r>
          </w:p>
          <w:p w:rsidR="00551AFD" w:rsidRDefault="00551AFD" w:rsidP="00031AF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 № 32</w:t>
            </w:r>
            <w:proofErr w:type="gramEnd"/>
          </w:p>
          <w:p w:rsidR="00551AFD" w:rsidRDefault="00551AFD" w:rsidP="00031AF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29.12.2016г.)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D" w:rsidRDefault="00551AFD" w:rsidP="00031AF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551AFD" w:rsidRDefault="00551AFD" w:rsidP="00031AF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2017 год</w:t>
            </w:r>
          </w:p>
          <w:p w:rsidR="00551AFD" w:rsidRDefault="00551AFD" w:rsidP="00031AF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  № 23</w:t>
            </w:r>
            <w:proofErr w:type="gramEnd"/>
          </w:p>
          <w:p w:rsidR="00551AFD" w:rsidRDefault="00551AFD" w:rsidP="00031AF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21.12.2017г.)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D" w:rsidRDefault="00551AFD" w:rsidP="00031AF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Фактически исполнено за 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AFD" w:rsidRPr="00551AFD" w:rsidRDefault="00551A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1AFD">
              <w:rPr>
                <w:sz w:val="20"/>
                <w:szCs w:val="20"/>
                <w:lang w:eastAsia="en-US"/>
              </w:rPr>
              <w:t>% исполнения</w:t>
            </w:r>
          </w:p>
        </w:tc>
      </w:tr>
      <w:tr w:rsidR="00551AFD" w:rsidTr="008E610A">
        <w:trPr>
          <w:trHeight w:val="37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FD" w:rsidRDefault="00551AFD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D" w:rsidRDefault="00551AF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D" w:rsidRPr="00551AFD" w:rsidRDefault="00551A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1AFD">
              <w:rPr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D" w:rsidRPr="00551AFD" w:rsidRDefault="00551A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1AFD">
              <w:rPr>
                <w:sz w:val="20"/>
                <w:szCs w:val="20"/>
                <w:lang w:eastAsia="en-US"/>
              </w:rPr>
              <w:t>доля%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D" w:rsidRPr="00551AFD" w:rsidRDefault="00551AFD" w:rsidP="00031A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1AFD">
              <w:rPr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D" w:rsidRPr="00551AFD" w:rsidRDefault="00551AFD" w:rsidP="00031A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1AFD">
              <w:rPr>
                <w:sz w:val="20"/>
                <w:szCs w:val="20"/>
                <w:lang w:eastAsia="en-US"/>
              </w:rPr>
              <w:t>доля%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D" w:rsidRPr="00551AFD" w:rsidRDefault="00551AFD" w:rsidP="00031A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1AFD">
              <w:rPr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D" w:rsidRPr="00551AFD" w:rsidRDefault="00551AFD" w:rsidP="00031A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1AFD">
              <w:rPr>
                <w:sz w:val="20"/>
                <w:szCs w:val="20"/>
                <w:lang w:eastAsia="en-US"/>
              </w:rPr>
              <w:t>доля%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FD" w:rsidRDefault="00551AF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10705B" w:rsidTr="008E610A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Pr="00551AFD" w:rsidRDefault="0010705B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551AFD">
              <w:rPr>
                <w:sz w:val="22"/>
                <w:szCs w:val="22"/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551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0705B" w:rsidTr="008E610A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Pr="00551AFD" w:rsidRDefault="001070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51AFD">
              <w:rPr>
                <w:sz w:val="22"/>
                <w:szCs w:val="22"/>
                <w:lang w:eastAsia="en-US"/>
              </w:rPr>
              <w:t xml:space="preserve">Национальная оборона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551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0705B" w:rsidTr="008E610A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Pr="00551AFD" w:rsidRDefault="001070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51AFD">
              <w:rPr>
                <w:sz w:val="22"/>
                <w:szCs w:val="22"/>
                <w:lang w:eastAsia="en-US"/>
              </w:rPr>
              <w:t xml:space="preserve">Национальная </w:t>
            </w:r>
            <w:proofErr w:type="spellStart"/>
            <w:proofErr w:type="gramStart"/>
            <w:r w:rsidRPr="00551AFD">
              <w:rPr>
                <w:sz w:val="22"/>
                <w:szCs w:val="22"/>
                <w:lang w:eastAsia="en-US"/>
              </w:rPr>
              <w:t>безопас</w:t>
            </w:r>
            <w:r w:rsidR="00551AFD">
              <w:rPr>
                <w:sz w:val="22"/>
                <w:szCs w:val="22"/>
                <w:lang w:eastAsia="en-US"/>
              </w:rPr>
              <w:t>-</w:t>
            </w:r>
            <w:r w:rsidRPr="00551AFD">
              <w:rPr>
                <w:sz w:val="22"/>
                <w:szCs w:val="22"/>
                <w:lang w:eastAsia="en-US"/>
              </w:rPr>
              <w:t>ность</w:t>
            </w:r>
            <w:proofErr w:type="spellEnd"/>
            <w:proofErr w:type="gramEnd"/>
            <w:r w:rsidRPr="00551AFD">
              <w:rPr>
                <w:sz w:val="22"/>
                <w:szCs w:val="22"/>
                <w:lang w:eastAsia="en-US"/>
              </w:rPr>
              <w:t xml:space="preserve"> и правоохранитель</w:t>
            </w:r>
            <w:r w:rsidR="00551AFD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551AFD">
              <w:rPr>
                <w:sz w:val="22"/>
                <w:szCs w:val="22"/>
                <w:lang w:eastAsia="en-US"/>
              </w:rPr>
              <w:t>ная</w:t>
            </w:r>
            <w:proofErr w:type="spellEnd"/>
            <w:r w:rsidRPr="00551AFD">
              <w:rPr>
                <w:sz w:val="22"/>
                <w:szCs w:val="22"/>
                <w:lang w:eastAsia="en-US"/>
              </w:rPr>
              <w:t xml:space="preserve">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551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0705B" w:rsidTr="008E610A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Pr="00551AFD" w:rsidRDefault="001070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51AFD">
              <w:rPr>
                <w:sz w:val="22"/>
                <w:szCs w:val="22"/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551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0705B" w:rsidTr="008E610A">
        <w:trPr>
          <w:trHeight w:val="4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Pr="00551AFD" w:rsidRDefault="001070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51AFD">
              <w:rPr>
                <w:sz w:val="22"/>
                <w:szCs w:val="22"/>
                <w:lang w:eastAsia="en-US"/>
              </w:rPr>
              <w:t xml:space="preserve">Жилищно-коммунальное хозяйство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551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</w:tr>
      <w:tr w:rsidR="0010705B" w:rsidTr="008E610A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Pr="00551AFD" w:rsidRDefault="00551A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Культура,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кинема</w:t>
            </w:r>
            <w:r w:rsidR="0010705B" w:rsidRPr="00551AFD">
              <w:rPr>
                <w:sz w:val="22"/>
                <w:szCs w:val="22"/>
                <w:lang w:eastAsia="en-US"/>
              </w:rPr>
              <w:t>тогра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10705B" w:rsidRPr="00551AFD">
              <w:rPr>
                <w:sz w:val="22"/>
                <w:szCs w:val="22"/>
                <w:lang w:eastAsia="en-US"/>
              </w:rPr>
              <w:t>фия</w:t>
            </w:r>
            <w:proofErr w:type="spellEnd"/>
            <w:proofErr w:type="gramEnd"/>
            <w:r w:rsidR="0010705B" w:rsidRPr="00551AFD">
              <w:rPr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551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10705B" w:rsidTr="008E610A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Pr="00551AFD" w:rsidRDefault="00551A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Социальная политика </w:t>
            </w:r>
            <w:r w:rsidR="0010705B" w:rsidRPr="00551AFD">
              <w:rPr>
                <w:sz w:val="22"/>
                <w:szCs w:val="22"/>
                <w:lang w:val="en-US" w:eastAsia="en-US"/>
              </w:rPr>
              <w:t xml:space="preserve">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551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92,0</w:t>
            </w:r>
          </w:p>
        </w:tc>
      </w:tr>
      <w:tr w:rsidR="0010705B" w:rsidTr="008E610A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Pr="00551AFD" w:rsidRDefault="0010705B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551AFD">
              <w:rPr>
                <w:sz w:val="22"/>
                <w:szCs w:val="22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551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0705B" w:rsidTr="008E610A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5B" w:rsidRPr="00551AFD" w:rsidRDefault="001070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551AFD">
              <w:rPr>
                <w:sz w:val="22"/>
                <w:szCs w:val="22"/>
                <w:lang w:eastAsia="en-US"/>
              </w:rPr>
              <w:t>Межбюджетные транс</w:t>
            </w:r>
            <w:r w:rsidR="00551AFD">
              <w:rPr>
                <w:sz w:val="22"/>
                <w:szCs w:val="22"/>
                <w:lang w:eastAsia="en-US"/>
              </w:rPr>
              <w:t>-</w:t>
            </w:r>
            <w:r w:rsidRPr="00551AFD">
              <w:rPr>
                <w:sz w:val="22"/>
                <w:szCs w:val="22"/>
                <w:lang w:eastAsia="en-US"/>
              </w:rPr>
              <w:t xml:space="preserve">ферты  общего характера  бюджетам субъектов РФ и муниципальных </w:t>
            </w:r>
            <w:proofErr w:type="spellStart"/>
            <w:r w:rsidRPr="00551AFD">
              <w:rPr>
                <w:sz w:val="22"/>
                <w:szCs w:val="22"/>
                <w:lang w:eastAsia="en-US"/>
              </w:rPr>
              <w:t>обра</w:t>
            </w:r>
            <w:r w:rsidR="00551AFD">
              <w:rPr>
                <w:sz w:val="22"/>
                <w:szCs w:val="22"/>
                <w:lang w:eastAsia="en-US"/>
              </w:rPr>
              <w:t>-</w:t>
            </w:r>
            <w:r w:rsidRPr="00551AFD">
              <w:rPr>
                <w:sz w:val="22"/>
                <w:szCs w:val="22"/>
                <w:lang w:eastAsia="en-US"/>
              </w:rPr>
              <w:t>зований</w:t>
            </w:r>
            <w:proofErr w:type="spellEnd"/>
            <w:r w:rsidRPr="00551AFD">
              <w:rPr>
                <w:sz w:val="22"/>
                <w:szCs w:val="22"/>
                <w:lang w:eastAsia="en-US"/>
              </w:rPr>
              <w:t xml:space="preserve">    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551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0705B" w:rsidTr="008E610A">
        <w:trPr>
          <w:trHeight w:val="3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Pr="00551AFD" w:rsidRDefault="0010705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51AFD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10705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551A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21604,6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26733,2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DE032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26580,5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B" w:rsidRDefault="008E61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99,4</w:t>
            </w:r>
          </w:p>
        </w:tc>
      </w:tr>
    </w:tbl>
    <w:p w:rsidR="00551AFD" w:rsidRDefault="00551AFD" w:rsidP="0010705B">
      <w:pPr>
        <w:rPr>
          <w:rFonts w:ascii="Times New Roman CYR" w:hAnsi="Times New Roman CYR" w:cs="Times New Roman CYR"/>
        </w:rPr>
      </w:pP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функциональной классификации расходов изменены  8 показателей из 9.</w:t>
      </w:r>
      <w:proofErr w:type="gramEnd"/>
      <w:r>
        <w:rPr>
          <w:rFonts w:ascii="Times New Roman CYR" w:hAnsi="Times New Roman CYR" w:cs="Times New Roman CYR"/>
        </w:rPr>
        <w:t xml:space="preserve"> Приоритетными направлениями расходования средств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</w:t>
      </w:r>
      <w:r w:rsidR="008E610A">
        <w:rPr>
          <w:rFonts w:ascii="Times New Roman CYR" w:hAnsi="Times New Roman CYR" w:cs="Times New Roman CYR"/>
        </w:rPr>
        <w:t>поселения в 2017</w:t>
      </w:r>
      <w:r>
        <w:rPr>
          <w:rFonts w:ascii="Times New Roman CYR" w:hAnsi="Times New Roman CYR" w:cs="Times New Roman CYR"/>
        </w:rPr>
        <w:t xml:space="preserve"> году являлись расходы на: </w:t>
      </w:r>
      <w:r w:rsidR="008E610A">
        <w:rPr>
          <w:rFonts w:ascii="Times New Roman CYR" w:hAnsi="Times New Roman CYR" w:cs="Times New Roman CYR"/>
        </w:rPr>
        <w:t>общегосударственные вопросы 28,0</w:t>
      </w:r>
      <w:r>
        <w:rPr>
          <w:rFonts w:ascii="Times New Roman CYR" w:hAnsi="Times New Roman CYR" w:cs="Times New Roman CYR"/>
        </w:rPr>
        <w:t xml:space="preserve">%; </w:t>
      </w:r>
      <w:r w:rsidR="008E610A">
        <w:rPr>
          <w:rFonts w:ascii="Times New Roman CYR" w:hAnsi="Times New Roman CYR" w:cs="Times New Roman CYR"/>
        </w:rPr>
        <w:lastRenderedPageBreak/>
        <w:t xml:space="preserve">жилищно-коммунальное хозяйство 22,3%;  </w:t>
      </w:r>
      <w:r>
        <w:rPr>
          <w:rFonts w:ascii="Times New Roman CYR" w:hAnsi="Times New Roman CYR" w:cs="Times New Roman CYR"/>
        </w:rPr>
        <w:t xml:space="preserve"> культур</w:t>
      </w:r>
      <w:r w:rsidR="008E610A">
        <w:rPr>
          <w:rFonts w:ascii="Times New Roman CYR" w:hAnsi="Times New Roman CYR" w:cs="Times New Roman CYR"/>
        </w:rPr>
        <w:t>у 22,8%, национальную экономику 17,9</w:t>
      </w:r>
      <w:r>
        <w:rPr>
          <w:rFonts w:ascii="Times New Roman CYR" w:hAnsi="Times New Roman CYR" w:cs="Times New Roman CYR"/>
        </w:rPr>
        <w:t>%.</w:t>
      </w:r>
    </w:p>
    <w:p w:rsidR="00B35886" w:rsidRDefault="00B35886" w:rsidP="00B35886">
      <w:pPr>
        <w:tabs>
          <w:tab w:val="left" w:pos="720"/>
        </w:tabs>
        <w:ind w:firstLine="720"/>
        <w:jc w:val="both"/>
      </w:pPr>
      <w:r>
        <w:t xml:space="preserve">Кассовые расходы бюджета поселения за 2017 год составили 26580,5 тыс. рублей – 99,4% к плановым назначениям, </w:t>
      </w:r>
      <w:proofErr w:type="spellStart"/>
      <w:r>
        <w:t>недоисполнение</w:t>
      </w:r>
      <w:proofErr w:type="spellEnd"/>
      <w:r>
        <w:t xml:space="preserve"> сложилось в сумме 152,7  тыс. рублей (0,6%).</w:t>
      </w:r>
    </w:p>
    <w:p w:rsidR="0010705B" w:rsidRDefault="0010705B" w:rsidP="0010705B">
      <w:pPr>
        <w:rPr>
          <w:rFonts w:ascii="Times New Roman CYR" w:hAnsi="Times New Roman CYR" w:cs="Times New Roman CYR"/>
          <w:b/>
          <w:bCs/>
        </w:rPr>
      </w:pPr>
    </w:p>
    <w:p w:rsidR="0010705B" w:rsidRDefault="0010705B" w:rsidP="0010705B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0F726B" w:rsidRDefault="000F726B" w:rsidP="000F726B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0F726B" w:rsidRPr="000F726B" w:rsidRDefault="000F726B" w:rsidP="000F726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Постановлением от 30.07.2016г. № 30</w:t>
      </w:r>
      <w:r w:rsidRPr="000F726B">
        <w:rPr>
          <w:rFonts w:ascii="Times New Roman CYR" w:hAnsi="Times New Roman CYR" w:cs="Times New Roman CYR"/>
        </w:rPr>
        <w:t xml:space="preserve"> утвержден порядок </w:t>
      </w:r>
      <w:proofErr w:type="gramStart"/>
      <w:r>
        <w:rPr>
          <w:rFonts w:ascii="Times New Roman CYR" w:hAnsi="Times New Roman CYR" w:cs="Times New Roman CYR"/>
        </w:rPr>
        <w:t xml:space="preserve">использования бюджетных ассигнований резервного фонда финансирования непредвиденных расходов Администрации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</w:t>
      </w:r>
      <w:proofErr w:type="gramEnd"/>
      <w:r>
        <w:rPr>
          <w:rFonts w:ascii="Times New Roman CYR" w:hAnsi="Times New Roman CYR" w:cs="Times New Roman CYR"/>
        </w:rPr>
        <w:t xml:space="preserve">. Постановлением от 07.06.2016г №26а утвержден порядок </w:t>
      </w:r>
      <w:proofErr w:type="gramStart"/>
      <w:r>
        <w:rPr>
          <w:rFonts w:ascii="Times New Roman CYR" w:hAnsi="Times New Roman CYR" w:cs="Times New Roman CYR"/>
        </w:rPr>
        <w:t xml:space="preserve">использования бюджетных ассигнований резервного фонда Администрации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</w:t>
      </w:r>
      <w:proofErr w:type="gramEnd"/>
      <w:r>
        <w:rPr>
          <w:rFonts w:ascii="Times New Roman CYR" w:hAnsi="Times New Roman CYR" w:cs="Times New Roman CYR"/>
        </w:rPr>
        <w:t xml:space="preserve"> по предупреждению и ликвидации чрезвычайных ситуаций и последствий стихийных бедствий.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Расходы резервного фонда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 w:rsidR="000F726B">
        <w:rPr>
          <w:rFonts w:ascii="Times New Roman CYR" w:hAnsi="Times New Roman CYR" w:cs="Times New Roman CYR"/>
          <w:bCs/>
        </w:rPr>
        <w:t xml:space="preserve"> сельского поселения в 2017 году  представлены в таблице 4</w:t>
      </w:r>
      <w:r>
        <w:rPr>
          <w:rFonts w:ascii="Times New Roman CYR" w:hAnsi="Times New Roman CYR" w:cs="Times New Roman CYR"/>
          <w:bCs/>
        </w:rPr>
        <w:t xml:space="preserve">. 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10705B" w:rsidRDefault="0010705B" w:rsidP="0010705B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</w:t>
      </w:r>
      <w:r w:rsidR="000F726B">
        <w:rPr>
          <w:rFonts w:ascii="Times New Roman CYR" w:hAnsi="Times New Roman CYR" w:cs="Times New Roman CYR"/>
          <w:bCs/>
        </w:rPr>
        <w:t>Таблица 4</w:t>
      </w: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тыс. руб.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10705B" w:rsidRDefault="0010705B" w:rsidP="0010705B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703"/>
        <w:gridCol w:w="1699"/>
        <w:gridCol w:w="1275"/>
        <w:gridCol w:w="1418"/>
        <w:gridCol w:w="856"/>
      </w:tblGrid>
      <w:tr w:rsidR="0010705B" w:rsidTr="00F60B70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705B" w:rsidRDefault="00F60B7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 2017</w:t>
            </w:r>
            <w:r w:rsidR="0010705B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10705B" w:rsidRDefault="0010705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10705B" w:rsidRDefault="00F60B7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32</w:t>
            </w:r>
          </w:p>
          <w:p w:rsidR="0010705B" w:rsidRDefault="00F60B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 29.12.2016</w:t>
            </w:r>
            <w:r w:rsidR="0010705B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10705B" w:rsidRDefault="00F60B7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2017</w:t>
            </w:r>
            <w:r w:rsidR="0010705B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10705B" w:rsidRDefault="0010705B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10705B" w:rsidRDefault="00F60B7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23</w:t>
            </w:r>
          </w:p>
          <w:p w:rsidR="0010705B" w:rsidRDefault="00F60B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21</w:t>
            </w:r>
            <w:r w:rsidR="0010705B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12.2017</w:t>
            </w:r>
            <w:r w:rsidR="0010705B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705B" w:rsidRDefault="00F60B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 исполнено за 2017</w:t>
            </w:r>
            <w:r w:rsidR="0010705B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Отклонения от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плана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05B" w:rsidRDefault="0010705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-нения к плану</w:t>
            </w:r>
          </w:p>
        </w:tc>
      </w:tr>
      <w:tr w:rsidR="0010705B" w:rsidTr="00F60B70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705B" w:rsidRDefault="0010705B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705B" w:rsidRPr="00F60B70" w:rsidRDefault="00F60B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0B70">
              <w:rPr>
                <w:lang w:eastAsia="en-US"/>
              </w:rPr>
              <w:t>21604,6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705B" w:rsidRPr="00F60B70" w:rsidRDefault="00F60B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0B70">
              <w:rPr>
                <w:lang w:eastAsia="en-US"/>
              </w:rPr>
              <w:t>26733,2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705B" w:rsidRPr="00F60B70" w:rsidRDefault="00F60B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0B70">
              <w:rPr>
                <w:lang w:eastAsia="en-US"/>
              </w:rPr>
              <w:t>26580,5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705B" w:rsidRDefault="00B77E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- 152,7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05B" w:rsidRDefault="00F60B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99,4</w:t>
            </w:r>
          </w:p>
        </w:tc>
      </w:tr>
      <w:tr w:rsidR="0010705B" w:rsidTr="00F60B70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705B" w:rsidRDefault="0010705B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705B" w:rsidRDefault="00F60B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705B" w:rsidRDefault="00F60B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705B" w:rsidRDefault="00F60B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705B" w:rsidRDefault="00B77E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05B" w:rsidRDefault="001070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705B" w:rsidTr="00F60B70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705B" w:rsidRDefault="0010705B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705B" w:rsidRDefault="00B77E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705B" w:rsidRDefault="00B77E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705B" w:rsidRDefault="00B77E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705B" w:rsidRPr="00B77EB5" w:rsidRDefault="00B77E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05B" w:rsidRPr="00B77EB5" w:rsidRDefault="00B77E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Общий объем запланированных расходов  резервно</w:t>
      </w:r>
      <w:r w:rsidR="00B77EB5">
        <w:rPr>
          <w:rFonts w:ascii="Times New Roman CYR" w:hAnsi="Times New Roman CYR" w:cs="Times New Roman CYR"/>
        </w:rPr>
        <w:t>го фонда составляет не более 0,5</w:t>
      </w:r>
      <w:r>
        <w:rPr>
          <w:rFonts w:ascii="Times New Roman CYR" w:hAnsi="Times New Roman CYR" w:cs="Times New Roman CYR"/>
        </w:rPr>
        <w:t xml:space="preserve">%  от расходной части  бюджета </w:t>
      </w:r>
      <w:proofErr w:type="spellStart"/>
      <w:r>
        <w:rPr>
          <w:rFonts w:ascii="Times New Roman CYR" w:hAnsi="Times New Roman CYR" w:cs="Times New Roman CYR"/>
        </w:rPr>
        <w:t>Воронинского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поселения, что не превышает ограничений,  установленных пунктом 3 статьи 81 Бюджетного кодекса РФ. </w:t>
      </w:r>
      <w:r w:rsidR="00B77EB5">
        <w:rPr>
          <w:rFonts w:ascii="Times New Roman CYR" w:hAnsi="Times New Roman CYR" w:cs="Times New Roman CYR"/>
        </w:rPr>
        <w:t>Средства резервного фонда в 2017</w:t>
      </w:r>
      <w:r>
        <w:rPr>
          <w:rFonts w:ascii="Times New Roman CYR" w:hAnsi="Times New Roman CYR" w:cs="Times New Roman CYR"/>
        </w:rPr>
        <w:t xml:space="preserve"> году использованы в су</w:t>
      </w:r>
      <w:r w:rsidR="00B77EB5">
        <w:rPr>
          <w:rFonts w:ascii="Times New Roman CYR" w:hAnsi="Times New Roman CYR" w:cs="Times New Roman CYR"/>
        </w:rPr>
        <w:t>мме 28,7 тыс. руб., остальные средства распределены на другие статьи расходов.</w:t>
      </w:r>
    </w:p>
    <w:p w:rsidR="0010705B" w:rsidRDefault="0010705B" w:rsidP="0010705B">
      <w:pPr>
        <w:rPr>
          <w:rFonts w:ascii="Times New Roman CYR" w:hAnsi="Times New Roman CYR" w:cs="Times New Roman CYR"/>
        </w:rPr>
      </w:pPr>
    </w:p>
    <w:p w:rsidR="0010705B" w:rsidRPr="006B0CF8" w:rsidRDefault="0010705B" w:rsidP="0010705B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</w:rPr>
      </w:pPr>
      <w:r w:rsidRPr="006B0CF8">
        <w:rPr>
          <w:rFonts w:ascii="Times New Roman CYR" w:hAnsi="Times New Roman CYR" w:cs="Times New Roman CYR"/>
          <w:b/>
        </w:rPr>
        <w:t>Анализ состояния дебиторской и кредиторской задолженности.</w:t>
      </w:r>
    </w:p>
    <w:p w:rsidR="0010705B" w:rsidRDefault="0010705B" w:rsidP="0010705B">
      <w:pPr>
        <w:pStyle w:val="a7"/>
        <w:ind w:left="1069"/>
        <w:rPr>
          <w:rFonts w:ascii="Times New Roman CYR" w:hAnsi="Times New Roman CYR" w:cs="Times New Roman CYR"/>
          <w:b/>
        </w:rPr>
      </w:pP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данным «Сведений о дебиторской и кредиторской задолженности» ф. 0503169 и Баланса главного распо</w:t>
      </w:r>
      <w:r w:rsidR="00B77EB5">
        <w:rPr>
          <w:rFonts w:ascii="Times New Roman CYR" w:hAnsi="Times New Roman CYR" w:cs="Times New Roman CYR"/>
        </w:rPr>
        <w:t>рядителя ф 0503130 на 01.01.2017</w:t>
      </w:r>
      <w:r>
        <w:rPr>
          <w:rFonts w:ascii="Times New Roman CYR" w:hAnsi="Times New Roman CYR" w:cs="Times New Roman CYR"/>
        </w:rPr>
        <w:t>г и 01</w:t>
      </w:r>
      <w:r w:rsidR="00B77EB5">
        <w:rPr>
          <w:rFonts w:ascii="Times New Roman CYR" w:hAnsi="Times New Roman CYR" w:cs="Times New Roman CYR"/>
        </w:rPr>
        <w:t>.01.2018</w:t>
      </w:r>
      <w:r>
        <w:rPr>
          <w:rFonts w:ascii="Times New Roman CYR" w:hAnsi="Times New Roman CYR" w:cs="Times New Roman CYR"/>
        </w:rPr>
        <w:t>г задолженность по расчетам с кредиторами и дебиторами составляла:</w:t>
      </w:r>
    </w:p>
    <w:p w:rsidR="0010705B" w:rsidRDefault="0010705B" w:rsidP="0010705B">
      <w:pPr>
        <w:rPr>
          <w:rFonts w:ascii="Times New Roman CYR" w:hAnsi="Times New Roman CYR" w:cs="Times New Roman CYR"/>
        </w:rPr>
      </w:pPr>
    </w:p>
    <w:p w:rsidR="0010705B" w:rsidRDefault="0010705B" w:rsidP="0010705B">
      <w:r>
        <w:t>Таблица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p w:rsidR="0010705B" w:rsidRDefault="0010705B" w:rsidP="0010705B"/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008"/>
        <w:gridCol w:w="2476"/>
        <w:gridCol w:w="2476"/>
        <w:gridCol w:w="2476"/>
      </w:tblGrid>
      <w:tr w:rsidR="0010705B" w:rsidTr="0010705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B77E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01.01.2017</w:t>
            </w:r>
            <w:r w:rsidR="0010705B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B77E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01.01.2018</w:t>
            </w:r>
            <w:r w:rsidR="0010705B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5B" w:rsidRDefault="001070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Отклонения</w:t>
            </w:r>
            <w:proofErr w:type="gramStart"/>
            <w:r>
              <w:rPr>
                <w:lang w:eastAsia="en-US"/>
              </w:rPr>
              <w:t xml:space="preserve"> (+;-)</w:t>
            </w:r>
            <w:proofErr w:type="gramEnd"/>
          </w:p>
        </w:tc>
      </w:tr>
      <w:tr w:rsidR="00B77EB5" w:rsidTr="00B77EB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B5" w:rsidRDefault="00B77E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5" w:rsidRDefault="006B0CF8" w:rsidP="00031A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13536,1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5" w:rsidRDefault="006B0C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13355,8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5" w:rsidRDefault="006B0C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-180,3</w:t>
            </w:r>
          </w:p>
        </w:tc>
      </w:tr>
      <w:tr w:rsidR="00B77EB5" w:rsidTr="00B77EB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B5" w:rsidRDefault="00B77E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5" w:rsidRDefault="006B0CF8" w:rsidP="00031A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5" w:rsidRDefault="006B0C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5" w:rsidRDefault="006B0C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10705B" w:rsidRDefault="0010705B" w:rsidP="0010705B">
      <w:pPr>
        <w:jc w:val="center"/>
        <w:rPr>
          <w:rFonts w:ascii="Times New Roman CYR" w:hAnsi="Times New Roman CYR" w:cs="Times New Roman CYR"/>
          <w:bCs/>
        </w:rPr>
      </w:pP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Дебиторская задолженно</w:t>
      </w:r>
      <w:r w:rsidR="00B77EB5">
        <w:rPr>
          <w:rFonts w:ascii="Times New Roman CYR" w:hAnsi="Times New Roman CYR" w:cs="Times New Roman CYR"/>
          <w:bCs/>
        </w:rPr>
        <w:t>сть за 2017</w:t>
      </w:r>
      <w:r>
        <w:rPr>
          <w:rFonts w:ascii="Times New Roman CYR" w:hAnsi="Times New Roman CYR" w:cs="Times New Roman CYR"/>
          <w:bCs/>
        </w:rPr>
        <w:t xml:space="preserve"> год   уменьшилась на </w:t>
      </w:r>
      <w:r w:rsidR="006B0CF8">
        <w:t>180,3</w:t>
      </w:r>
      <w:r w:rsidR="00B77EB5">
        <w:rPr>
          <w:rFonts w:ascii="Times New Roman CYR" w:hAnsi="Times New Roman CYR" w:cs="Times New Roman CYR"/>
          <w:bCs/>
        </w:rPr>
        <w:t xml:space="preserve"> тыс. руб. и  на 01.01.2018</w:t>
      </w:r>
      <w:r>
        <w:rPr>
          <w:rFonts w:ascii="Times New Roman CYR" w:hAnsi="Times New Roman CYR" w:cs="Times New Roman CYR"/>
          <w:bCs/>
        </w:rPr>
        <w:t xml:space="preserve">г составляет  </w:t>
      </w:r>
      <w:r w:rsidR="006B0CF8">
        <w:t>13355,8</w:t>
      </w:r>
      <w:r>
        <w:t xml:space="preserve"> </w:t>
      </w:r>
      <w:r>
        <w:rPr>
          <w:rFonts w:ascii="Times New Roman CYR" w:hAnsi="Times New Roman CYR" w:cs="Times New Roman CYR"/>
          <w:bCs/>
        </w:rPr>
        <w:t>тыс. руб.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Просроченной кредиторской и дебиторской задолженности нет.</w:t>
      </w:r>
    </w:p>
    <w:p w:rsidR="006B0CF8" w:rsidRDefault="006B0CF8" w:rsidP="0010705B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10705B" w:rsidRDefault="0010705B" w:rsidP="0010705B">
      <w:pPr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9. Анализ движения нефинансовых активов.</w:t>
      </w:r>
    </w:p>
    <w:p w:rsidR="0010705B" w:rsidRDefault="0010705B" w:rsidP="0010705B">
      <w:pPr>
        <w:ind w:firstLine="720"/>
        <w:jc w:val="center"/>
        <w:rPr>
          <w:color w:val="000000"/>
        </w:rPr>
      </w:pPr>
    </w:p>
    <w:p w:rsidR="00B77EB5" w:rsidRDefault="00B77EB5" w:rsidP="00B77EB5">
      <w:pPr>
        <w:ind w:firstLine="709"/>
        <w:jc w:val="both"/>
      </w:pPr>
      <w:r>
        <w:rPr>
          <w:b/>
          <w:bCs/>
          <w:color w:val="000000"/>
        </w:rPr>
        <w:t> </w:t>
      </w:r>
      <w:proofErr w:type="gramStart"/>
      <w:r>
        <w:t xml:space="preserve">В Администрации </w:t>
      </w:r>
      <w:proofErr w:type="spellStart"/>
      <w:r>
        <w:t>Воронинского</w:t>
      </w:r>
      <w:proofErr w:type="spellEnd"/>
      <w:r>
        <w:t xml:space="preserve"> сельского поселения 01.11.2017г. (распоряжение     № б/н от 01.11.2017г.)  проведена инвентаризация имущества и финансовых обязательств 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№ 49 (в редакции от 08.11.2010г №142н).</w:t>
      </w:r>
      <w:proofErr w:type="gramEnd"/>
      <w:r>
        <w:t xml:space="preserve"> Согласно таблице 6 формы 0503160 «Пояснительная записка» в результате инвентаризации расхождений не выявлено.</w:t>
      </w:r>
    </w:p>
    <w:p w:rsidR="0010705B" w:rsidRDefault="0010705B" w:rsidP="0010705B">
      <w:pPr>
        <w:ind w:right="-81" w:firstLine="708"/>
        <w:jc w:val="both"/>
        <w:rPr>
          <w:color w:val="000000"/>
        </w:rPr>
      </w:pPr>
      <w:r>
        <w:rPr>
          <w:color w:val="000000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10705B" w:rsidRDefault="0010705B" w:rsidP="0050171E">
      <w:pPr>
        <w:ind w:right="-40" w:firstLine="709"/>
        <w:jc w:val="both"/>
        <w:rPr>
          <w:color w:val="000000"/>
        </w:rPr>
      </w:pPr>
      <w:r>
        <w:rPr>
          <w:color w:val="000000"/>
        </w:rPr>
        <w:t>Стоимость</w:t>
      </w:r>
      <w:r w:rsidR="0050171E">
        <w:rPr>
          <w:color w:val="000000"/>
        </w:rPr>
        <w:t xml:space="preserve"> основных средств на начало 2017</w:t>
      </w:r>
      <w:r>
        <w:rPr>
          <w:color w:val="000000"/>
        </w:rPr>
        <w:t xml:space="preserve"> года составляла    </w:t>
      </w:r>
      <w:r w:rsidR="0050171E">
        <w:rPr>
          <w:color w:val="000000"/>
        </w:rPr>
        <w:t>81026,99 </w:t>
      </w:r>
      <w:r>
        <w:rPr>
          <w:color w:val="000000"/>
        </w:rPr>
        <w:t xml:space="preserve">тыс. рублей. </w:t>
      </w:r>
      <w:proofErr w:type="gramStart"/>
      <w:r>
        <w:rPr>
          <w:color w:val="000000"/>
        </w:rPr>
        <w:t xml:space="preserve">Поступило основных средств </w:t>
      </w:r>
      <w:r w:rsidR="0050171E">
        <w:rPr>
          <w:color w:val="000000"/>
        </w:rPr>
        <w:t>за отчетный период в сумме 22497,1</w:t>
      </w:r>
      <w:r>
        <w:rPr>
          <w:color w:val="000000"/>
        </w:rPr>
        <w:t xml:space="preserve"> тыс. рублей (</w:t>
      </w:r>
      <w:r w:rsidR="0050171E">
        <w:rPr>
          <w:color w:val="000000"/>
        </w:rPr>
        <w:t>жилые помещения в сумме 1327,6 тыс. руб., нежилые помещения в сумме 16900,8 тыс. руб., сооружения в сумме 1517,99</w:t>
      </w:r>
      <w:r>
        <w:rPr>
          <w:color w:val="000000"/>
        </w:rPr>
        <w:t xml:space="preserve"> тыс. руб., маш</w:t>
      </w:r>
      <w:r w:rsidR="0050171E">
        <w:rPr>
          <w:color w:val="000000"/>
        </w:rPr>
        <w:t>ины и оборудование в сумме 2645,4</w:t>
      </w:r>
      <w:r>
        <w:rPr>
          <w:color w:val="000000"/>
        </w:rPr>
        <w:t xml:space="preserve"> тыс. руб., производственный и хоз</w:t>
      </w:r>
      <w:r w:rsidR="0050171E">
        <w:rPr>
          <w:color w:val="000000"/>
        </w:rPr>
        <w:t>яйственный инвентарь в сумме 105,3</w:t>
      </w:r>
      <w:r>
        <w:rPr>
          <w:color w:val="000000"/>
        </w:rPr>
        <w:t xml:space="preserve"> тыс. руб.), выбытие основных сре</w:t>
      </w:r>
      <w:r w:rsidR="0050171E">
        <w:rPr>
          <w:color w:val="000000"/>
        </w:rPr>
        <w:t>дств  произведено в сумме 1551,7</w:t>
      </w:r>
      <w:r>
        <w:rPr>
          <w:color w:val="000000"/>
        </w:rPr>
        <w:t xml:space="preserve"> тыс. руб.</w:t>
      </w:r>
      <w:r w:rsidR="0050171E">
        <w:rPr>
          <w:color w:val="000000"/>
        </w:rPr>
        <w:t xml:space="preserve"> (жилые помещения в</w:t>
      </w:r>
      <w:proofErr w:type="gramEnd"/>
      <w:r w:rsidR="0050171E">
        <w:rPr>
          <w:color w:val="000000"/>
        </w:rPr>
        <w:t xml:space="preserve"> сумме 411,3 тыс. руб., нежилые помещения в сумме 1,4 тыс. руб., машины и оборудование в сумме 377,0 тыс. руб., транспортные средства в сумме 722,6 тыс. руб., производственный и хозяйственный инвентарь в сумме 39,3 тыс. руб.). </w:t>
      </w:r>
      <w:r>
        <w:rPr>
          <w:color w:val="000000"/>
        </w:rPr>
        <w:t>Остаток на конец отчет</w:t>
      </w:r>
      <w:r w:rsidR="0050171E">
        <w:rPr>
          <w:color w:val="000000"/>
        </w:rPr>
        <w:t>ного периода составил – 101972,4</w:t>
      </w:r>
      <w:r>
        <w:rPr>
          <w:color w:val="000000"/>
        </w:rPr>
        <w:t> тыс. рублей.</w:t>
      </w:r>
    </w:p>
    <w:p w:rsidR="0010705B" w:rsidRDefault="0010705B" w:rsidP="0010705B">
      <w:pPr>
        <w:ind w:right="-40" w:firstLine="709"/>
        <w:jc w:val="both"/>
        <w:rPr>
          <w:color w:val="000000"/>
        </w:rPr>
      </w:pPr>
      <w:r>
        <w:rPr>
          <w:color w:val="000000"/>
        </w:rPr>
        <w:t>Сумма начисленной амортизации по ос</w:t>
      </w:r>
      <w:r w:rsidR="0050171E">
        <w:rPr>
          <w:color w:val="000000"/>
        </w:rPr>
        <w:t>новным средствам составила 51360,8</w:t>
      </w:r>
      <w:r>
        <w:rPr>
          <w:color w:val="000000"/>
        </w:rPr>
        <w:t> тыс. рублей.</w:t>
      </w:r>
    </w:p>
    <w:p w:rsidR="0010705B" w:rsidRDefault="0010705B" w:rsidP="0010705B">
      <w:pPr>
        <w:ind w:right="-81" w:firstLine="708"/>
        <w:jc w:val="both"/>
        <w:rPr>
          <w:color w:val="000000"/>
        </w:rPr>
      </w:pPr>
      <w:r>
        <w:rPr>
          <w:color w:val="000000"/>
        </w:rPr>
        <w:t>Стоимость мат</w:t>
      </w:r>
      <w:r w:rsidR="0050171E">
        <w:rPr>
          <w:color w:val="000000"/>
        </w:rPr>
        <w:t>ериальных запасов на начало 2017</w:t>
      </w:r>
      <w:r>
        <w:rPr>
          <w:color w:val="000000"/>
        </w:rPr>
        <w:t xml:space="preserve"> года составляла </w:t>
      </w:r>
      <w:r w:rsidR="0050171E">
        <w:rPr>
          <w:color w:val="000000"/>
        </w:rPr>
        <w:t xml:space="preserve">70,5 </w:t>
      </w:r>
      <w:r>
        <w:rPr>
          <w:color w:val="000000"/>
        </w:rPr>
        <w:t>тыс. руб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>Поступило материальных запасов за</w:t>
      </w:r>
      <w:r w:rsidR="0050171E">
        <w:rPr>
          <w:color w:val="000000"/>
        </w:rPr>
        <w:t xml:space="preserve"> отчетный период в сумме </w:t>
      </w:r>
      <w:r w:rsidR="00D515A1">
        <w:rPr>
          <w:color w:val="000000"/>
        </w:rPr>
        <w:t xml:space="preserve">3246,6 </w:t>
      </w:r>
      <w:r>
        <w:rPr>
          <w:color w:val="000000"/>
        </w:rPr>
        <w:t xml:space="preserve">тыс. рублей, выбыло – </w:t>
      </w:r>
      <w:r w:rsidR="00D515A1">
        <w:rPr>
          <w:color w:val="000000"/>
        </w:rPr>
        <w:t xml:space="preserve">2875,4 </w:t>
      </w:r>
      <w:r>
        <w:rPr>
          <w:color w:val="000000"/>
        </w:rPr>
        <w:t>тыс. рублей. На конец отчетно</w:t>
      </w:r>
      <w:r w:rsidR="00D515A1">
        <w:rPr>
          <w:color w:val="000000"/>
        </w:rPr>
        <w:t>го периода остаток в сумме  441,7</w:t>
      </w:r>
      <w:r>
        <w:rPr>
          <w:color w:val="000000"/>
        </w:rPr>
        <w:t xml:space="preserve"> тыс. руб</w:t>
      </w:r>
      <w:proofErr w:type="gramStart"/>
      <w:r>
        <w:rPr>
          <w:color w:val="000000"/>
        </w:rPr>
        <w:t>..</w:t>
      </w:r>
      <w:proofErr w:type="gramEnd"/>
    </w:p>
    <w:p w:rsidR="0010705B" w:rsidRDefault="0010705B" w:rsidP="0010705B">
      <w:pPr>
        <w:ind w:right="-81" w:firstLine="708"/>
        <w:jc w:val="both"/>
        <w:rPr>
          <w:color w:val="000000"/>
        </w:rPr>
      </w:pPr>
      <w:r>
        <w:rPr>
          <w:color w:val="000000"/>
        </w:rP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10705B" w:rsidRDefault="0010705B" w:rsidP="0010705B">
      <w:pPr>
        <w:rPr>
          <w:rFonts w:ascii="Times New Roman CYR" w:hAnsi="Times New Roman CYR" w:cs="Times New Roman CYR"/>
        </w:rPr>
      </w:pPr>
    </w:p>
    <w:p w:rsidR="0010705B" w:rsidRDefault="0010705B" w:rsidP="0010705B">
      <w:pPr>
        <w:rPr>
          <w:rFonts w:ascii="Times New Roman CYR" w:hAnsi="Times New Roman CYR" w:cs="Times New Roman CYR"/>
        </w:rPr>
      </w:pPr>
    </w:p>
    <w:p w:rsidR="0010705B" w:rsidRDefault="0010705B" w:rsidP="0010705B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Выводы:</w:t>
      </w:r>
    </w:p>
    <w:p w:rsidR="0010705B" w:rsidRDefault="0010705B" w:rsidP="0010705B">
      <w:pPr>
        <w:rPr>
          <w:rFonts w:ascii="Times New Roman CYR" w:hAnsi="Times New Roman CYR" w:cs="Times New Roman CYR"/>
          <w:b/>
          <w:bCs/>
        </w:rPr>
      </w:pPr>
    </w:p>
    <w:p w:rsidR="0010705B" w:rsidRDefault="0010705B" w:rsidP="0010705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Бюджетная отчетность представлена Администрацией </w:t>
      </w:r>
      <w:proofErr w:type="spellStart"/>
      <w:r>
        <w:t>Воронинского</w:t>
      </w:r>
      <w:proofErr w:type="spellEnd"/>
      <w: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</w:t>
      </w:r>
      <w:r w:rsidR="002722F4">
        <w:t xml:space="preserve"> 191н (в редакции от 02.11.2017 № 176н</w:t>
      </w:r>
      <w:r>
        <w:t>), с соблюдением  сроков, определенных Бюджетным</w:t>
      </w:r>
      <w:proofErr w:type="gramEnd"/>
      <w:r>
        <w:t xml:space="preserve"> кодексом РФ и Положением «О бюджетном процессе в </w:t>
      </w:r>
      <w:proofErr w:type="spellStart"/>
      <w:r>
        <w:t>Воронинском</w:t>
      </w:r>
      <w:proofErr w:type="spellEnd"/>
      <w:r>
        <w:t xml:space="preserve"> сельском поселении».</w:t>
      </w:r>
    </w:p>
    <w:p w:rsidR="0010705B" w:rsidRDefault="0010705B" w:rsidP="0010705B">
      <w:pPr>
        <w:tabs>
          <w:tab w:val="left" w:pos="1620"/>
        </w:tabs>
        <w:ind w:firstLine="709"/>
        <w:jc w:val="both"/>
      </w:pPr>
      <w:r>
        <w:t>2. Бюджетная отчетность главного распорядителя бюджетных средств соответствует требованиям бюджетного законод</w:t>
      </w:r>
      <w:r w:rsidR="002722F4">
        <w:t>ательства. Формы отчетов за 2017</w:t>
      </w:r>
      <w: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10705B" w:rsidRDefault="0010705B" w:rsidP="0010705B">
      <w:pPr>
        <w:ind w:firstLine="709"/>
        <w:jc w:val="both"/>
      </w:pPr>
      <w:r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10705B" w:rsidRDefault="0010705B" w:rsidP="0010705B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4.  Счетная палата муниципального образования «Томский район» рекомендует отчет об исполнении бюджета </w:t>
      </w:r>
      <w:proofErr w:type="spellStart"/>
      <w:r>
        <w:rPr>
          <w:rFonts w:ascii="Times New Roman CYR" w:hAnsi="Times New Roman CYR" w:cs="Times New Roman CYR"/>
          <w:bCs/>
        </w:rPr>
        <w:t>Воронинс</w:t>
      </w:r>
      <w:r w:rsidR="002722F4">
        <w:rPr>
          <w:rFonts w:ascii="Times New Roman CYR" w:hAnsi="Times New Roman CYR" w:cs="Times New Roman CYR"/>
          <w:bCs/>
        </w:rPr>
        <w:t>кого</w:t>
      </w:r>
      <w:proofErr w:type="spellEnd"/>
      <w:r w:rsidR="002722F4">
        <w:rPr>
          <w:rFonts w:ascii="Times New Roman CYR" w:hAnsi="Times New Roman CYR" w:cs="Times New Roman CYR"/>
          <w:bCs/>
        </w:rPr>
        <w:t xml:space="preserve"> сельского поселения за 2017 год к утверждению.</w:t>
      </w:r>
    </w:p>
    <w:p w:rsidR="002722F4" w:rsidRDefault="002722F4" w:rsidP="002722F4">
      <w:pPr>
        <w:ind w:firstLine="709"/>
        <w:jc w:val="both"/>
        <w:rPr>
          <w:color w:val="000000"/>
        </w:rPr>
      </w:pPr>
      <w:r w:rsidRPr="001814AB">
        <w:rPr>
          <w:rFonts w:ascii="Times New Roman CYR" w:hAnsi="Times New Roman CYR" w:cs="Times New Roman CYR"/>
          <w:bCs/>
        </w:rPr>
        <w:lastRenderedPageBreak/>
        <w:t xml:space="preserve">5. </w:t>
      </w:r>
      <w:r w:rsidRPr="001814AB">
        <w:rPr>
          <w:lang w:eastAsia="ar-SA"/>
        </w:rPr>
        <w:t xml:space="preserve">Администрации сельского поселения необходимо </w:t>
      </w:r>
      <w:r w:rsidRPr="001814AB">
        <w:rPr>
          <w:color w:val="000000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распорядителей бюджетных средств  за 2018 год.</w:t>
      </w:r>
    </w:p>
    <w:p w:rsidR="002722F4" w:rsidRDefault="002722F4" w:rsidP="002722F4">
      <w:pPr>
        <w:ind w:firstLine="709"/>
        <w:jc w:val="both"/>
        <w:rPr>
          <w:color w:val="000000"/>
        </w:rPr>
      </w:pPr>
    </w:p>
    <w:p w:rsidR="002722F4" w:rsidRDefault="002722F4" w:rsidP="0010705B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10705B" w:rsidRDefault="0010705B" w:rsidP="0010705B">
      <w:pPr>
        <w:rPr>
          <w:rFonts w:ascii="Times New Roman CYR" w:hAnsi="Times New Roman CYR" w:cs="Times New Roman CYR"/>
          <w:bCs/>
        </w:rPr>
      </w:pPr>
    </w:p>
    <w:p w:rsidR="0010705B" w:rsidRDefault="0010705B" w:rsidP="0010705B">
      <w:pPr>
        <w:rPr>
          <w:rFonts w:ascii="Times New Roman CYR" w:hAnsi="Times New Roman CYR" w:cs="Times New Roman CYR"/>
          <w:bCs/>
        </w:rPr>
      </w:pPr>
    </w:p>
    <w:p w:rsidR="0010705B" w:rsidRDefault="0010705B" w:rsidP="0010705B">
      <w:pPr>
        <w:rPr>
          <w:rFonts w:ascii="Times New Roman CYR" w:hAnsi="Times New Roman CYR" w:cs="Times New Roman CYR"/>
          <w:bCs/>
        </w:rPr>
      </w:pPr>
    </w:p>
    <w:p w:rsidR="0010705B" w:rsidRDefault="0010705B" w:rsidP="0010705B">
      <w:pPr>
        <w:rPr>
          <w:rFonts w:ascii="Times New Roman CYR" w:hAnsi="Times New Roman CYR" w:cs="Times New Roman CYR"/>
          <w:bCs/>
        </w:rPr>
      </w:pPr>
    </w:p>
    <w:p w:rsidR="0010705B" w:rsidRDefault="006776F6" w:rsidP="0010705B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Счетной палаты                                                                          Г.М. </w:t>
      </w:r>
      <w:proofErr w:type="spellStart"/>
      <w:r>
        <w:rPr>
          <w:rFonts w:ascii="Times New Roman CYR" w:hAnsi="Times New Roman CYR" w:cs="Times New Roman CYR"/>
        </w:rPr>
        <w:t>Басирова</w:t>
      </w:r>
      <w:proofErr w:type="spellEnd"/>
    </w:p>
    <w:p w:rsidR="0010705B" w:rsidRDefault="0010705B" w:rsidP="0010705B">
      <w:pPr>
        <w:rPr>
          <w:rFonts w:ascii="Times New Roman CYR" w:hAnsi="Times New Roman CYR" w:cs="Times New Roman CYR"/>
        </w:rPr>
      </w:pPr>
    </w:p>
    <w:p w:rsidR="0010705B" w:rsidRDefault="0010705B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6B0CF8" w:rsidRDefault="006B0CF8" w:rsidP="0010705B">
      <w:pPr>
        <w:rPr>
          <w:rFonts w:ascii="Times New Roman CYR" w:hAnsi="Times New Roman CYR" w:cs="Times New Roman CYR"/>
        </w:rPr>
      </w:pPr>
    </w:p>
    <w:p w:rsidR="0010705B" w:rsidRDefault="0010705B" w:rsidP="0010705B">
      <w:pPr>
        <w:rPr>
          <w:rFonts w:ascii="Times New Roman CYR" w:hAnsi="Times New Roman CYR" w:cs="Times New Roman CYR"/>
        </w:rPr>
      </w:pPr>
    </w:p>
    <w:p w:rsidR="0010705B" w:rsidRDefault="002722F4" w:rsidP="0010705B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Экземпляр заключения на 10</w:t>
      </w:r>
      <w:r w:rsidR="006776F6">
        <w:rPr>
          <w:rFonts w:ascii="Times New Roman CYR" w:hAnsi="Times New Roman CYR" w:cs="Times New Roman CYR"/>
          <w:sz w:val="20"/>
          <w:szCs w:val="20"/>
        </w:rPr>
        <w:t xml:space="preserve"> (д</w:t>
      </w:r>
      <w:r w:rsidR="0010705B">
        <w:rPr>
          <w:rFonts w:ascii="Times New Roman CYR" w:hAnsi="Times New Roman CYR" w:cs="Times New Roman CYR"/>
          <w:sz w:val="20"/>
          <w:szCs w:val="20"/>
        </w:rPr>
        <w:t>есяти) листах получен</w:t>
      </w:r>
    </w:p>
    <w:p w:rsidR="0010705B" w:rsidRDefault="0010705B" w:rsidP="0010705B">
      <w:pPr>
        <w:rPr>
          <w:rFonts w:ascii="Times New Roman CYR" w:hAnsi="Times New Roman CYR" w:cs="Times New Roman CYR"/>
          <w:sz w:val="20"/>
          <w:szCs w:val="20"/>
        </w:rPr>
      </w:pPr>
    </w:p>
    <w:p w:rsidR="0010705B" w:rsidRDefault="0010705B" w:rsidP="0010705B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_____________________________________________________________________________ </w:t>
      </w: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</w:p>
    <w:p w:rsidR="004F012E" w:rsidRDefault="004F012E"/>
    <w:p w:rsidR="006776F6" w:rsidRDefault="006776F6"/>
    <w:p w:rsidR="006776F6" w:rsidRDefault="006776F6">
      <w:bookmarkStart w:id="5" w:name="_GoBack"/>
      <w:bookmarkEnd w:id="5"/>
    </w:p>
    <w:sectPr w:rsidR="006776F6" w:rsidSect="007E62D0">
      <w:footerReference w:type="default" r:id="rId2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90" w:rsidRDefault="00BE3190" w:rsidP="006776F6">
      <w:r>
        <w:separator/>
      </w:r>
    </w:p>
  </w:endnote>
  <w:endnote w:type="continuationSeparator" w:id="0">
    <w:p w:rsidR="00BE3190" w:rsidRDefault="00BE3190" w:rsidP="0067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241188"/>
      <w:docPartObj>
        <w:docPartGallery w:val="Page Numbers (Bottom of Page)"/>
        <w:docPartUnique/>
      </w:docPartObj>
    </w:sdtPr>
    <w:sdtEndPr/>
    <w:sdtContent>
      <w:p w:rsidR="007E62D0" w:rsidRDefault="007E62D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CF8">
          <w:rPr>
            <w:noProof/>
          </w:rPr>
          <w:t>10</w:t>
        </w:r>
        <w:r>
          <w:fldChar w:fldCharType="end"/>
        </w:r>
      </w:p>
    </w:sdtContent>
  </w:sdt>
  <w:p w:rsidR="007E62D0" w:rsidRDefault="007E62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90" w:rsidRDefault="00BE3190" w:rsidP="006776F6">
      <w:r>
        <w:separator/>
      </w:r>
    </w:p>
  </w:footnote>
  <w:footnote w:type="continuationSeparator" w:id="0">
    <w:p w:rsidR="00BE3190" w:rsidRDefault="00BE3190" w:rsidP="0067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5B"/>
    <w:rsid w:val="00051E7E"/>
    <w:rsid w:val="00065606"/>
    <w:rsid w:val="000F726B"/>
    <w:rsid w:val="0010705B"/>
    <w:rsid w:val="0025108F"/>
    <w:rsid w:val="002722F4"/>
    <w:rsid w:val="002B7A11"/>
    <w:rsid w:val="003645A3"/>
    <w:rsid w:val="00426DB9"/>
    <w:rsid w:val="004D08C4"/>
    <w:rsid w:val="004F012E"/>
    <w:rsid w:val="0050171E"/>
    <w:rsid w:val="00551AFD"/>
    <w:rsid w:val="006776F6"/>
    <w:rsid w:val="006807D6"/>
    <w:rsid w:val="006B0CF8"/>
    <w:rsid w:val="0071252F"/>
    <w:rsid w:val="007E62D0"/>
    <w:rsid w:val="008E610A"/>
    <w:rsid w:val="00917D06"/>
    <w:rsid w:val="009C40EF"/>
    <w:rsid w:val="00A90121"/>
    <w:rsid w:val="00B35886"/>
    <w:rsid w:val="00B55227"/>
    <w:rsid w:val="00B666AB"/>
    <w:rsid w:val="00B77EB5"/>
    <w:rsid w:val="00BE3190"/>
    <w:rsid w:val="00CA0A0C"/>
    <w:rsid w:val="00D515A1"/>
    <w:rsid w:val="00DE0321"/>
    <w:rsid w:val="00DE07C3"/>
    <w:rsid w:val="00EA7E3F"/>
    <w:rsid w:val="00F60B70"/>
    <w:rsid w:val="00F77CC3"/>
    <w:rsid w:val="00F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705B"/>
    <w:rPr>
      <w:color w:val="0000FF"/>
      <w:u w:val="single"/>
    </w:rPr>
  </w:style>
  <w:style w:type="paragraph" w:styleId="a4">
    <w:name w:val="Normal (Web)"/>
    <w:basedOn w:val="a"/>
    <w:semiHidden/>
    <w:unhideWhenUsed/>
    <w:rsid w:val="0010705B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10705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107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705B"/>
    <w:pPr>
      <w:ind w:left="720"/>
      <w:contextualSpacing/>
    </w:pPr>
  </w:style>
  <w:style w:type="paragraph" w:customStyle="1" w:styleId="ConsNormal">
    <w:name w:val="ConsNormal"/>
    <w:rsid w:val="0010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10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10705B"/>
  </w:style>
  <w:style w:type="table" w:styleId="a8">
    <w:name w:val="Table Grid"/>
    <w:basedOn w:val="a1"/>
    <w:rsid w:val="0010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776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7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76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E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E62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B0C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0C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705B"/>
    <w:rPr>
      <w:color w:val="0000FF"/>
      <w:u w:val="single"/>
    </w:rPr>
  </w:style>
  <w:style w:type="paragraph" w:styleId="a4">
    <w:name w:val="Normal (Web)"/>
    <w:basedOn w:val="a"/>
    <w:semiHidden/>
    <w:unhideWhenUsed/>
    <w:rsid w:val="0010705B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10705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107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705B"/>
    <w:pPr>
      <w:ind w:left="720"/>
      <w:contextualSpacing/>
    </w:pPr>
  </w:style>
  <w:style w:type="paragraph" w:customStyle="1" w:styleId="ConsNormal">
    <w:name w:val="ConsNormal"/>
    <w:rsid w:val="0010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10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10705B"/>
  </w:style>
  <w:style w:type="table" w:styleId="a8">
    <w:name w:val="Table Grid"/>
    <w:basedOn w:val="a1"/>
    <w:rsid w:val="0010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776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7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76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E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E62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B0C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0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E0010FACCE0FvED" TargetMode="External"/><Relationship Id="rId18" Type="http://schemas.openxmlformats.org/officeDocument/2006/relationships/hyperlink" Target="consultantplus://offline/ref=1504263A50FF57E6DD0489F9D6DD38971631C41CED9E3E1CD9765249089E16516B64C6E0010DA8C40FvAD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DAECE0FvAD" TargetMode="External"/><Relationship Id="rId17" Type="http://schemas.openxmlformats.org/officeDocument/2006/relationships/hyperlink" Target="consultantplus://offline/ref=1504263A50FF57E6DD0489F9D6DD38971631C41CED9E3E1CD9765249089E16516B64C6E0010FACC80Fv9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4263A50FF57E6DD0489F9D6DD38971631C41CED9E3E1CD9765249089E16516B64C6E0010DAFCB0FvBD" TargetMode="External"/><Relationship Id="rId20" Type="http://schemas.openxmlformats.org/officeDocument/2006/relationships/hyperlink" Target="consultantplus://offline/ref=1504263A50FF57E6DD0489F9D6DD38971631C41CED9E3E1CD9765249089E16516B64C6E0010DA8C40FvA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4263A50FF57E6DD0489F9D6DD38971631C41CED9E3E1CD9765249089E16516B64C6E0010FACCF0Fv8D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1504263A50FF57E6DD0489F9D6DD38971631C41CED9E3E1CD9765249089E16516B64C6E0010FAFCF0Fv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10DAFCF0FvC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D541-A4E2-456F-AF86-28B69D27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4353</Words>
  <Characters>24815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2018-06-06T02:42:00Z</cp:lastPrinted>
  <dcterms:created xsi:type="dcterms:W3CDTF">2018-06-05T04:25:00Z</dcterms:created>
  <dcterms:modified xsi:type="dcterms:W3CDTF">2018-06-06T02:43:00Z</dcterms:modified>
</cp:coreProperties>
</file>