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D8" w:rsidRDefault="000C26D8" w:rsidP="007847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B7959" w:rsidRDefault="00DB7959" w:rsidP="007847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847C0" w:rsidRDefault="00BC4DB0" w:rsidP="007847C0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</w:t>
      </w:r>
      <w:r w:rsidR="007847C0">
        <w:rPr>
          <w:rFonts w:ascii="Calibri" w:hAnsi="Calibri" w:cs="Calibri"/>
          <w:sz w:val="22"/>
          <w:szCs w:val="22"/>
        </w:rPr>
        <w:t xml:space="preserve">  </w:t>
      </w:r>
      <w:r w:rsidR="007847C0"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89888325" r:id="rId10"/>
        </w:object>
      </w:r>
    </w:p>
    <w:p w:rsidR="007847C0" w:rsidRDefault="007847C0" w:rsidP="007847C0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7847C0" w:rsidRDefault="007847C0" w:rsidP="007847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7847C0" w:rsidRDefault="007847C0" w:rsidP="007847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7847C0" w:rsidRPr="003C1E9B" w:rsidRDefault="006A6BA1" w:rsidP="007847C0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>пр. Фрунзе, 59а</w:t>
      </w:r>
      <w:r w:rsidR="003C1E9B">
        <w:rPr>
          <w:rFonts w:ascii="Times New Roman CYR" w:hAnsi="Times New Roman CYR" w:cs="Times New Roman CYR"/>
        </w:rPr>
        <w:t>,  г. Томск, Россия, 634061,</w:t>
      </w:r>
      <w:r w:rsidR="007847C0">
        <w:rPr>
          <w:rFonts w:ascii="Times New Roman CYR" w:hAnsi="Times New Roman CYR" w:cs="Times New Roman CYR"/>
        </w:rPr>
        <w:t xml:space="preserve"> тел. </w:t>
      </w:r>
      <w:r w:rsidR="007847C0">
        <w:rPr>
          <w:rFonts w:ascii="Times New Roman CYR" w:hAnsi="Times New Roman CYR" w:cs="Times New Roman CYR"/>
          <w:lang w:val="en-US"/>
        </w:rPr>
        <w:t>(</w:t>
      </w:r>
      <w:r w:rsidR="007847C0"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</w:t>
      </w:r>
      <w:r w:rsidR="003C1E9B">
        <w:rPr>
          <w:rFonts w:ascii="Times New Roman CYR" w:hAnsi="Times New Roman CYR" w:cs="Times New Roman CYR"/>
          <w:lang w:val="en-US"/>
        </w:rPr>
        <w:t>4-2</w:t>
      </w:r>
      <w:r w:rsidR="003C1E9B" w:rsidRPr="003C1E9B">
        <w:rPr>
          <w:rFonts w:ascii="Times New Roman CYR" w:hAnsi="Times New Roman CYR" w:cs="Times New Roman CYR"/>
          <w:lang w:val="en-US"/>
        </w:rPr>
        <w:t>2</w:t>
      </w:r>
      <w:r w:rsidRPr="006A6BA1">
        <w:rPr>
          <w:rFonts w:ascii="Times New Roman CYR" w:hAnsi="Times New Roman CYR" w:cs="Times New Roman CYR"/>
          <w:lang w:val="en-US"/>
        </w:rPr>
        <w:t>-61</w:t>
      </w:r>
      <w:r w:rsidR="007847C0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="007847C0">
        <w:rPr>
          <w:sz w:val="18"/>
          <w:szCs w:val="18"/>
          <w:lang w:val="en-US"/>
        </w:rPr>
        <w:t xml:space="preserve">e-mail: </w:t>
      </w:r>
      <w:hyperlink r:id="rId11" w:history="1"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7847C0" w:rsidRPr="003C1E9B">
          <w:rPr>
            <w:rStyle w:val="a3"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="007847C0" w:rsidRPr="003C1E9B">
          <w:rPr>
            <w:rStyle w:val="a3"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="007847C0" w:rsidRPr="003C1E9B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="007847C0" w:rsidRPr="003C1E9B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7847C0" w:rsidRDefault="007847C0" w:rsidP="007847C0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7847C0" w:rsidRDefault="007847C0" w:rsidP="007847C0">
      <w:pPr>
        <w:autoSpaceDE w:val="0"/>
        <w:autoSpaceDN w:val="0"/>
        <w:adjustRightInd w:val="0"/>
        <w:jc w:val="both"/>
      </w:pPr>
    </w:p>
    <w:p w:rsidR="007847C0" w:rsidRDefault="00905C69" w:rsidP="007847C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23</w:t>
      </w:r>
    </w:p>
    <w:p w:rsidR="007847C0" w:rsidRDefault="007847C0" w:rsidP="007847C0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7847C0" w:rsidRDefault="007847C0" w:rsidP="007847C0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Заречного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</w:t>
      </w:r>
      <w:r w:rsidR="00130F9D">
        <w:rPr>
          <w:rFonts w:ascii="Times New Roman CYR" w:hAnsi="Times New Roman CYR" w:cs="Times New Roman CYR"/>
          <w:b/>
          <w:bCs/>
        </w:rPr>
        <w:t>7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7847C0" w:rsidRDefault="007847C0" w:rsidP="007847C0">
      <w:pPr>
        <w:pStyle w:val="a5"/>
        <w:jc w:val="center"/>
        <w:rPr>
          <w:sz w:val="28"/>
          <w:szCs w:val="28"/>
        </w:rPr>
      </w:pPr>
    </w:p>
    <w:p w:rsidR="007847C0" w:rsidRDefault="007847C0" w:rsidP="007847C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</w:t>
      </w:r>
      <w:r w:rsidR="00130F9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.04. 201</w:t>
      </w:r>
      <w:r w:rsidR="00130F9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г. </w:t>
      </w:r>
    </w:p>
    <w:p w:rsidR="007847C0" w:rsidRDefault="007847C0" w:rsidP="007847C0">
      <w:pPr>
        <w:pStyle w:val="a5"/>
        <w:jc w:val="both"/>
        <w:rPr>
          <w:b/>
          <w:sz w:val="24"/>
          <w:szCs w:val="24"/>
        </w:rPr>
      </w:pP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7847C0" w:rsidRDefault="007847C0" w:rsidP="007847C0">
      <w:pPr>
        <w:ind w:firstLine="709"/>
        <w:jc w:val="both"/>
        <w:rPr>
          <w:color w:val="000000"/>
        </w:rPr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 w:rsidR="002855B5">
        <w:rPr>
          <w:iCs/>
        </w:rPr>
        <w:t>пункт 2.5</w:t>
      </w:r>
      <w:r>
        <w:rPr>
          <w:iCs/>
        </w:rPr>
        <w:t xml:space="preserve">  плана работы Счетной палаты муниципального образования «Томский район» на 201</w:t>
      </w:r>
      <w:r w:rsidR="006A6BA1">
        <w:rPr>
          <w:iCs/>
        </w:rPr>
        <w:t>8</w:t>
      </w:r>
      <w:r>
        <w:rPr>
          <w:iCs/>
        </w:rPr>
        <w:t xml:space="preserve"> год, утвержденного распоряжением  Счетной палаты от 28.12.201</w:t>
      </w:r>
      <w:r w:rsidR="003C1E9B">
        <w:rPr>
          <w:iCs/>
        </w:rPr>
        <w:t>7</w:t>
      </w:r>
      <w:r w:rsidR="00D40468">
        <w:rPr>
          <w:iCs/>
        </w:rPr>
        <w:t>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</w:t>
      </w:r>
      <w:r w:rsidR="006A6BA1">
        <w:rPr>
          <w:iCs/>
        </w:rPr>
        <w:t>7</w:t>
      </w:r>
      <w:r>
        <w:rPr>
          <w:iCs/>
        </w:rPr>
        <w:t xml:space="preserve"> год» </w:t>
      </w:r>
      <w:r>
        <w:t>о</w:t>
      </w:r>
      <w:r w:rsidR="003C1E9B">
        <w:t>т  16</w:t>
      </w:r>
      <w:r>
        <w:t>.03.201</w:t>
      </w:r>
      <w:r w:rsidR="003C1E9B">
        <w:t>8 № 7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</w:t>
      </w:r>
      <w:r w:rsidR="002855B5">
        <w:rPr>
          <w:rFonts w:ascii="Times New Roman CYR" w:hAnsi="Times New Roman CYR" w:cs="Times New Roman CYR"/>
        </w:rPr>
        <w:t xml:space="preserve"> исполнении бюджета Заречного</w:t>
      </w:r>
      <w:r>
        <w:rPr>
          <w:rFonts w:ascii="Times New Roman CYR" w:hAnsi="Times New Roman CYR" w:cs="Times New Roman CYR"/>
        </w:rPr>
        <w:t xml:space="preserve"> сельског</w:t>
      </w:r>
      <w:r w:rsidR="002855B5">
        <w:rPr>
          <w:rFonts w:ascii="Times New Roman CYR" w:hAnsi="Times New Roman CYR" w:cs="Times New Roman CYR"/>
        </w:rPr>
        <w:t>о поселения» от 30.03.201</w:t>
      </w:r>
      <w:r w:rsidR="00D40468">
        <w:rPr>
          <w:rFonts w:ascii="Times New Roman CYR" w:hAnsi="Times New Roman CYR" w:cs="Times New Roman CYR"/>
        </w:rPr>
        <w:t>7</w:t>
      </w:r>
      <w:r w:rsidR="002855B5">
        <w:rPr>
          <w:rFonts w:ascii="Times New Roman CYR" w:hAnsi="Times New Roman CYR" w:cs="Times New Roman CYR"/>
        </w:rPr>
        <w:t xml:space="preserve">г </w:t>
      </w:r>
      <w:r w:rsidR="003C1E9B">
        <w:rPr>
          <w:rFonts w:ascii="Times New Roman CYR" w:hAnsi="Times New Roman CYR" w:cs="Times New Roman CYR"/>
        </w:rPr>
        <w:t xml:space="preserve">                       </w:t>
      </w:r>
      <w:r w:rsidR="002855B5">
        <w:rPr>
          <w:rFonts w:ascii="Times New Roman CYR" w:hAnsi="Times New Roman CYR" w:cs="Times New Roman CYR"/>
        </w:rPr>
        <w:t>№ 3</w:t>
      </w:r>
      <w:r>
        <w:rPr>
          <w:rFonts w:ascii="Times New Roman CYR" w:hAnsi="Times New Roman CYR" w:cs="Times New Roman CYR"/>
        </w:rPr>
        <w:t xml:space="preserve">,  обращение Совета </w:t>
      </w:r>
      <w:r w:rsidR="002855B5">
        <w:rPr>
          <w:rFonts w:ascii="Times New Roman CYR" w:hAnsi="Times New Roman CYR" w:cs="Times New Roman CYR"/>
        </w:rPr>
        <w:t>За</w:t>
      </w:r>
      <w:r w:rsidR="00D40468">
        <w:rPr>
          <w:rFonts w:ascii="Times New Roman CYR" w:hAnsi="Times New Roman CYR" w:cs="Times New Roman CYR"/>
        </w:rPr>
        <w:t>р</w:t>
      </w:r>
      <w:r w:rsidR="006A6BA1">
        <w:rPr>
          <w:rFonts w:ascii="Times New Roman CYR" w:hAnsi="Times New Roman CYR" w:cs="Times New Roman CYR"/>
        </w:rPr>
        <w:t>ечного сельского поселения от 29</w:t>
      </w:r>
      <w:r>
        <w:rPr>
          <w:rFonts w:ascii="Times New Roman CYR" w:hAnsi="Times New Roman CYR" w:cs="Times New Roman CYR"/>
        </w:rPr>
        <w:t>.0</w:t>
      </w:r>
      <w:r w:rsidR="006A6BA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.2</w:t>
      </w:r>
      <w:r w:rsidR="002855B5">
        <w:rPr>
          <w:rFonts w:ascii="Times New Roman CYR" w:hAnsi="Times New Roman CYR" w:cs="Times New Roman CYR"/>
        </w:rPr>
        <w:t>01</w:t>
      </w:r>
      <w:r w:rsidR="006A6BA1">
        <w:rPr>
          <w:rFonts w:ascii="Times New Roman CYR" w:hAnsi="Times New Roman CYR" w:cs="Times New Roman CYR"/>
        </w:rPr>
        <w:t>8</w:t>
      </w:r>
      <w:r w:rsidR="003C1E9B">
        <w:rPr>
          <w:rFonts w:ascii="Times New Roman CYR" w:hAnsi="Times New Roman CYR" w:cs="Times New Roman CYR"/>
        </w:rPr>
        <w:t>г</w:t>
      </w:r>
      <w:r w:rsidR="002855B5">
        <w:rPr>
          <w:rFonts w:ascii="Times New Roman CYR" w:hAnsi="Times New Roman CYR" w:cs="Times New Roman CYR"/>
        </w:rPr>
        <w:t xml:space="preserve"> № </w:t>
      </w:r>
      <w:r w:rsidR="006A6BA1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.</w:t>
      </w:r>
      <w:r>
        <w:t xml:space="preserve">   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7847C0" w:rsidRDefault="007847C0" w:rsidP="007847C0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r w:rsidR="002855B5">
        <w:rPr>
          <w:rFonts w:ascii="Times New Roman CYR" w:hAnsi="Times New Roman CYR" w:cs="Times New Roman CYR"/>
        </w:rPr>
        <w:t>Заречного</w:t>
      </w:r>
      <w:r w:rsidR="002855B5">
        <w:t xml:space="preserve"> </w:t>
      </w:r>
      <w:r>
        <w:t>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7847C0" w:rsidRDefault="007847C0" w:rsidP="007847C0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сельского поселения за 201</w:t>
      </w:r>
      <w:r w:rsidR="006A6BA1">
        <w:t>7</w:t>
      </w:r>
      <w:r>
        <w:t xml:space="preserve"> год.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7847C0" w:rsidRDefault="007847C0" w:rsidP="007847C0">
      <w:pPr>
        <w:ind w:firstLine="709"/>
        <w:jc w:val="both"/>
      </w:pPr>
      <w:r>
        <w:t xml:space="preserve"> Администрация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сельского поселения.</w:t>
      </w:r>
    </w:p>
    <w:p w:rsidR="007847C0" w:rsidRDefault="007847C0" w:rsidP="007847C0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 xml:space="preserve">Проверка проводилась с 01 апреля по </w:t>
      </w:r>
      <w:r w:rsidR="003C1E9B">
        <w:t>27</w:t>
      </w:r>
      <w:r>
        <w:t xml:space="preserve"> апреля 201</w:t>
      </w:r>
      <w:r w:rsidR="006A6BA1">
        <w:t>8</w:t>
      </w:r>
      <w:r>
        <w:t xml:space="preserve">г. в помещении Счетной палаты по адресу:                </w:t>
      </w:r>
      <w:r w:rsidR="006A6BA1">
        <w:t xml:space="preserve">     г. Томск, пр. Фрунзе 59а.</w:t>
      </w:r>
    </w:p>
    <w:p w:rsidR="007847C0" w:rsidRDefault="007847C0" w:rsidP="007847C0">
      <w:pPr>
        <w:jc w:val="both"/>
        <w:rPr>
          <w:b/>
        </w:rPr>
      </w:pPr>
    </w:p>
    <w:p w:rsidR="007847C0" w:rsidRDefault="007847C0" w:rsidP="007847C0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7847C0" w:rsidRPr="00054C17" w:rsidRDefault="007847C0" w:rsidP="00054C17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7847C0" w:rsidRDefault="002855B5" w:rsidP="007847C0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 w:cs="Times New Roman CYR"/>
        </w:rPr>
        <w:t>Заречное</w:t>
      </w:r>
      <w:r w:rsidR="007847C0"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7847C0" w:rsidRDefault="007847C0" w:rsidP="007847C0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855B5">
        <w:rPr>
          <w:rFonts w:ascii="Times New Roman CYR" w:hAnsi="Times New Roman CYR" w:cs="Times New Roman CYR"/>
        </w:rPr>
        <w:t>Заречное</w:t>
      </w:r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7847C0" w:rsidRDefault="007847C0" w:rsidP="007847C0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Официальное наименование муниципального образования - муниципальное образование " </w:t>
      </w:r>
      <w:r w:rsidR="002855B5">
        <w:rPr>
          <w:rFonts w:ascii="Times New Roman CYR" w:hAnsi="Times New Roman CYR" w:cs="Times New Roman CYR"/>
        </w:rPr>
        <w:t>Заречное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7847C0" w:rsidRDefault="007847C0" w:rsidP="007847C0">
      <w:pPr>
        <w:ind w:firstLine="540"/>
        <w:jc w:val="both"/>
      </w:pPr>
      <w:r>
        <w:lastRenderedPageBreak/>
        <w:t xml:space="preserve">Административным центром 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сельск</w:t>
      </w:r>
      <w:r w:rsidR="002855B5">
        <w:t xml:space="preserve">ого поселения является село  </w:t>
      </w:r>
      <w:proofErr w:type="spellStart"/>
      <w:r w:rsidR="002855B5">
        <w:t>Кафтанчиково</w:t>
      </w:r>
      <w:proofErr w:type="spellEnd"/>
      <w:r>
        <w:t>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6A6BA1">
        <w:t>(в редакции от 02</w:t>
      </w:r>
      <w:r>
        <w:t>.1</w:t>
      </w:r>
      <w:r w:rsidR="00D40468">
        <w:t>1</w:t>
      </w:r>
      <w:r>
        <w:t>.201</w:t>
      </w:r>
      <w:r w:rsidR="006A6BA1">
        <w:t>7</w:t>
      </w:r>
      <w:r>
        <w:t>г</w:t>
      </w:r>
      <w:r w:rsidR="003C1E9B">
        <w:t xml:space="preserve"> № 176н</w:t>
      </w:r>
      <w:r>
        <w:t>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</w:t>
      </w:r>
      <w:r w:rsidR="003C1E9B">
        <w:rPr>
          <w:rFonts w:ascii="Times New Roman CYR" w:hAnsi="Times New Roman CYR" w:cs="Times New Roman CYR"/>
        </w:rPr>
        <w:t xml:space="preserve"> № 191н</w:t>
      </w:r>
      <w:r>
        <w:rPr>
          <w:rFonts w:ascii="Times New Roman CYR" w:hAnsi="Times New Roman CYR" w:cs="Times New Roman CYR"/>
        </w:rPr>
        <w:t>).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r w:rsidR="002855B5">
        <w:rPr>
          <w:rFonts w:ascii="Times New Roman CYR" w:hAnsi="Times New Roman CYR" w:cs="Times New Roman CYR"/>
        </w:rPr>
        <w:t xml:space="preserve">Заречного </w:t>
      </w:r>
      <w:r w:rsidR="006A6BA1">
        <w:rPr>
          <w:rFonts w:ascii="Times New Roman CYR" w:hAnsi="Times New Roman CYR" w:cs="Times New Roman CYR"/>
        </w:rPr>
        <w:t>сельского поселения за 2017</w:t>
      </w:r>
      <w:r>
        <w:rPr>
          <w:rFonts w:ascii="Times New Roman CYR" w:hAnsi="Times New Roman CYR" w:cs="Times New Roman CYR"/>
        </w:rPr>
        <w:t xml:space="preserve"> год, решение Совета </w:t>
      </w:r>
      <w:r w:rsidR="002855B5">
        <w:rPr>
          <w:rFonts w:ascii="Times New Roman CYR" w:hAnsi="Times New Roman CYR" w:cs="Times New Roman CYR"/>
        </w:rPr>
        <w:t>Заречного</w:t>
      </w:r>
      <w:r w:rsidR="006A6BA1">
        <w:rPr>
          <w:rFonts w:ascii="Times New Roman CYR" w:hAnsi="Times New Roman CYR" w:cs="Times New Roman CYR"/>
        </w:rPr>
        <w:t xml:space="preserve"> сельского</w:t>
      </w:r>
      <w:r>
        <w:rPr>
          <w:rFonts w:ascii="Times New Roman CYR" w:hAnsi="Times New Roman CYR" w:cs="Times New Roman CYR"/>
        </w:rPr>
        <w:t xml:space="preserve"> </w:t>
      </w:r>
      <w:r w:rsidR="006A6BA1">
        <w:rPr>
          <w:rFonts w:ascii="Times New Roman CYR" w:hAnsi="Times New Roman CYR" w:cs="Times New Roman CYR"/>
        </w:rPr>
        <w:t>поселения от 26.12.2016</w:t>
      </w:r>
      <w:r w:rsidR="00F22B59">
        <w:rPr>
          <w:rFonts w:ascii="Times New Roman CYR" w:hAnsi="Times New Roman CYR" w:cs="Times New Roman CYR"/>
        </w:rPr>
        <w:t xml:space="preserve">г.   </w:t>
      </w:r>
      <w:r w:rsidR="006A6BA1">
        <w:rPr>
          <w:rFonts w:ascii="Times New Roman CYR" w:hAnsi="Times New Roman CYR" w:cs="Times New Roman CYR"/>
        </w:rPr>
        <w:t xml:space="preserve">          </w:t>
      </w:r>
      <w:r w:rsidR="00F22B59">
        <w:rPr>
          <w:rFonts w:ascii="Times New Roman CYR" w:hAnsi="Times New Roman CYR" w:cs="Times New Roman CYR"/>
        </w:rPr>
        <w:t xml:space="preserve">№ </w:t>
      </w:r>
      <w:r w:rsidR="006A6BA1">
        <w:rPr>
          <w:rFonts w:ascii="Times New Roman CYR" w:hAnsi="Times New Roman CYR" w:cs="Times New Roman CYR"/>
        </w:rPr>
        <w:t>143</w:t>
      </w:r>
      <w:r w:rsidR="0087072E">
        <w:rPr>
          <w:rFonts w:ascii="Times New Roman CYR" w:hAnsi="Times New Roman CYR" w:cs="Times New Roman CYR"/>
        </w:rPr>
        <w:t xml:space="preserve"> «О</w:t>
      </w:r>
      <w:r>
        <w:rPr>
          <w:rFonts w:ascii="Times New Roman CYR" w:hAnsi="Times New Roman CYR" w:cs="Times New Roman CYR"/>
        </w:rPr>
        <w:t xml:space="preserve"> б</w:t>
      </w:r>
      <w:r w:rsidR="0087072E">
        <w:rPr>
          <w:rFonts w:ascii="Times New Roman CYR" w:hAnsi="Times New Roman CYR" w:cs="Times New Roman CYR"/>
        </w:rPr>
        <w:t>юджете</w:t>
      </w:r>
      <w:r>
        <w:rPr>
          <w:rFonts w:ascii="Times New Roman CYR" w:hAnsi="Times New Roman CYR" w:cs="Times New Roman CYR"/>
        </w:rPr>
        <w:t xml:space="preserve"> </w:t>
      </w:r>
      <w:r w:rsidR="003C1E9B">
        <w:rPr>
          <w:rFonts w:ascii="Times New Roman CYR" w:hAnsi="Times New Roman CYR" w:cs="Times New Roman CYR"/>
        </w:rPr>
        <w:t>м</w:t>
      </w:r>
      <w:r w:rsidR="006A6BA1">
        <w:rPr>
          <w:rFonts w:ascii="Times New Roman CYR" w:hAnsi="Times New Roman CYR" w:cs="Times New Roman CYR"/>
        </w:rPr>
        <w:t>униципального образования «Заречное</w:t>
      </w:r>
      <w:r>
        <w:t xml:space="preserve"> </w:t>
      </w:r>
      <w:r w:rsidR="006A6BA1">
        <w:rPr>
          <w:rFonts w:ascii="Times New Roman CYR" w:hAnsi="Times New Roman CYR" w:cs="Times New Roman CYR"/>
        </w:rPr>
        <w:t>сельского поселение»</w:t>
      </w:r>
      <w:r>
        <w:rPr>
          <w:rFonts w:ascii="Times New Roman CYR" w:hAnsi="Times New Roman CYR" w:cs="Times New Roman CYR"/>
        </w:rPr>
        <w:t xml:space="preserve"> на 201</w:t>
      </w:r>
      <w:r w:rsidR="006A6BA1">
        <w:rPr>
          <w:rFonts w:ascii="Times New Roman CYR" w:hAnsi="Times New Roman CYR" w:cs="Times New Roman CYR"/>
        </w:rPr>
        <w:t>7</w:t>
      </w:r>
      <w:r w:rsidR="0087072E">
        <w:rPr>
          <w:rFonts w:ascii="Times New Roman CYR" w:hAnsi="Times New Roman CYR" w:cs="Times New Roman CYR"/>
        </w:rPr>
        <w:t xml:space="preserve"> год»  </w:t>
      </w:r>
      <w:r>
        <w:rPr>
          <w:rFonts w:ascii="Times New Roman CYR" w:hAnsi="Times New Roman CYR" w:cs="Times New Roman CYR"/>
        </w:rPr>
        <w:t>(с изменениями), отчет по поступлениям и выбытиям на 01.01.201</w:t>
      </w:r>
      <w:r w:rsidR="006A6BA1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</w:t>
      </w:r>
      <w:proofErr w:type="gramEnd"/>
      <w:r>
        <w:rPr>
          <w:rFonts w:ascii="Times New Roman CYR" w:hAnsi="Times New Roman CYR" w:cs="Times New Roman CYR"/>
        </w:rPr>
        <w:t xml:space="preserve"> казначейства по Томской области, бюджетная отчетность об исполнении бюджета </w:t>
      </w:r>
      <w:r w:rsidR="00F22B59">
        <w:rPr>
          <w:rFonts w:ascii="Times New Roman CYR" w:hAnsi="Times New Roman CYR" w:cs="Times New Roman CYR"/>
        </w:rPr>
        <w:t>Заречного</w:t>
      </w:r>
      <w:r w:rsidR="003C1E9B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7847C0" w:rsidRPr="003C1E9B" w:rsidRDefault="007847C0" w:rsidP="007847C0">
      <w:pPr>
        <w:ind w:firstLine="709"/>
        <w:jc w:val="both"/>
      </w:pPr>
      <w:r>
        <w:t xml:space="preserve">В ходе исполнения решения Совета </w:t>
      </w:r>
      <w:r w:rsidR="002855B5">
        <w:rPr>
          <w:rFonts w:ascii="Times New Roman CYR" w:hAnsi="Times New Roman CYR" w:cs="Times New Roman CYR"/>
        </w:rPr>
        <w:t>Заречного</w:t>
      </w:r>
      <w:r w:rsidR="002855B5">
        <w:t xml:space="preserve"> </w:t>
      </w:r>
      <w:r w:rsidR="00F22B59">
        <w:t>се</w:t>
      </w:r>
      <w:r w:rsidR="006A6BA1">
        <w:t>льского поселения  от 26.12.2016</w:t>
      </w:r>
      <w:r w:rsidR="00F22B59">
        <w:t xml:space="preserve">г. </w:t>
      </w:r>
      <w:r w:rsidR="003C1E9B">
        <w:t xml:space="preserve"> </w:t>
      </w:r>
      <w:r w:rsidR="00F22B59">
        <w:t xml:space="preserve">№ </w:t>
      </w:r>
      <w:r w:rsidR="006A6BA1">
        <w:t>143</w:t>
      </w:r>
      <w:r w:rsidR="0087072E">
        <w:t xml:space="preserve"> "О бюджете</w:t>
      </w:r>
      <w:r>
        <w:t xml:space="preserve"> </w:t>
      </w:r>
      <w:r w:rsidR="003C1E9B">
        <w:t>м</w:t>
      </w:r>
      <w:r w:rsidR="006A6BA1">
        <w:t>униципального образования «</w:t>
      </w:r>
      <w:r w:rsidR="006A6BA1">
        <w:rPr>
          <w:rFonts w:ascii="Times New Roman CYR" w:hAnsi="Times New Roman CYR" w:cs="Times New Roman CYR"/>
        </w:rPr>
        <w:t>Заречное</w:t>
      </w:r>
      <w:r w:rsidR="006A6BA1">
        <w:t xml:space="preserve"> сельское поселение» на 2017</w:t>
      </w:r>
      <w:r w:rsidR="003C1E9B">
        <w:t xml:space="preserve"> год" </w:t>
      </w:r>
      <w:r w:rsidR="00F22B59">
        <w:t xml:space="preserve"> в него вносились </w:t>
      </w:r>
      <w:r w:rsidR="00F22B59" w:rsidRPr="003C1E9B">
        <w:t xml:space="preserve">изменения </w:t>
      </w:r>
      <w:r w:rsidR="001F57DA" w:rsidRPr="003C1E9B">
        <w:t>5</w:t>
      </w:r>
      <w:r w:rsidRPr="003C1E9B">
        <w:t xml:space="preserve"> раз.</w:t>
      </w:r>
    </w:p>
    <w:p w:rsidR="007847C0" w:rsidRDefault="007847C0" w:rsidP="007847C0">
      <w:pPr>
        <w:spacing w:line="0" w:lineRule="atLeast"/>
        <w:ind w:firstLine="709"/>
        <w:jc w:val="both"/>
      </w:pPr>
      <w:r w:rsidRPr="003C1E9B"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3C1E9B" w:rsidRDefault="003C1E9B" w:rsidP="00054C17">
      <w:pPr>
        <w:ind w:firstLine="709"/>
        <w:jc w:val="both"/>
      </w:pPr>
      <w:r>
        <w:t xml:space="preserve">Исполнение основных характеристик бюджета поселения по отчету об исполнении бюджета и по результатам </w:t>
      </w:r>
      <w:r w:rsidR="00054C17">
        <w:t>проверки приведены в таблице 1.</w:t>
      </w:r>
    </w:p>
    <w:p w:rsidR="003C1E9B" w:rsidRDefault="003C1E9B" w:rsidP="003C1E9B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p w:rsidR="003C1E9B" w:rsidRDefault="003C1E9B" w:rsidP="003C1E9B">
      <w:pPr>
        <w:ind w:firstLine="709"/>
        <w:jc w:val="both"/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123"/>
        <w:gridCol w:w="1102"/>
        <w:gridCol w:w="1416"/>
        <w:gridCol w:w="739"/>
        <w:gridCol w:w="1132"/>
        <w:gridCol w:w="1274"/>
        <w:gridCol w:w="1253"/>
        <w:gridCol w:w="850"/>
      </w:tblGrid>
      <w:tr w:rsidR="003C1E9B" w:rsidTr="003C1E9B">
        <w:trPr>
          <w:trHeight w:val="239"/>
        </w:trPr>
        <w:tc>
          <w:tcPr>
            <w:tcW w:w="2123" w:type="dxa"/>
            <w:vMerge w:val="restart"/>
          </w:tcPr>
          <w:p w:rsidR="003C1E9B" w:rsidRDefault="003C1E9B" w:rsidP="003C1E9B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3C1E9B" w:rsidRDefault="003C1E9B" w:rsidP="003C1E9B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8" w:type="dxa"/>
            <w:gridSpan w:val="2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</w:tcPr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1253" w:type="dxa"/>
            <w:vMerge w:val="restart"/>
            <w:hideMark/>
          </w:tcPr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850" w:type="dxa"/>
            <w:vMerge w:val="restart"/>
          </w:tcPr>
          <w:p w:rsidR="003C1E9B" w:rsidRDefault="003C1E9B" w:rsidP="003C1E9B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3C1E9B" w:rsidRDefault="003C1E9B" w:rsidP="003C1E9B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3C1E9B" w:rsidRDefault="003C1E9B" w:rsidP="003C1E9B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3C1E9B" w:rsidTr="003C1E9B">
        <w:trPr>
          <w:trHeight w:val="685"/>
        </w:trPr>
        <w:tc>
          <w:tcPr>
            <w:tcW w:w="2123" w:type="dxa"/>
            <w:vMerge/>
            <w:hideMark/>
          </w:tcPr>
          <w:p w:rsidR="003C1E9B" w:rsidRDefault="003C1E9B" w:rsidP="003C1E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hideMark/>
          </w:tcPr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14 </w:t>
            </w:r>
          </w:p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26.12.2017       (с учетом изменений)</w:t>
            </w:r>
          </w:p>
        </w:tc>
        <w:tc>
          <w:tcPr>
            <w:tcW w:w="739" w:type="dxa"/>
            <w:vMerge/>
            <w:hideMark/>
          </w:tcPr>
          <w:p w:rsidR="003C1E9B" w:rsidRDefault="003C1E9B" w:rsidP="003C1E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hideMark/>
          </w:tcPr>
          <w:p w:rsidR="003C1E9B" w:rsidRDefault="003C1E9B" w:rsidP="003C1E9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hideMark/>
          </w:tcPr>
          <w:p w:rsidR="003C1E9B" w:rsidRDefault="003C1E9B" w:rsidP="003C1E9B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1253" w:type="dxa"/>
            <w:vMerge/>
            <w:hideMark/>
          </w:tcPr>
          <w:p w:rsidR="003C1E9B" w:rsidRDefault="003C1E9B" w:rsidP="003C1E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3C1E9B" w:rsidRDefault="003C1E9B" w:rsidP="003C1E9B">
            <w:pPr>
              <w:rPr>
                <w:sz w:val="16"/>
                <w:szCs w:val="16"/>
                <w:lang w:eastAsia="en-US"/>
              </w:rPr>
            </w:pPr>
          </w:p>
        </w:tc>
      </w:tr>
      <w:tr w:rsidR="003C1E9B" w:rsidTr="003C1E9B">
        <w:trPr>
          <w:trHeight w:val="129"/>
        </w:trPr>
        <w:tc>
          <w:tcPr>
            <w:tcW w:w="2123" w:type="dxa"/>
            <w:hideMark/>
          </w:tcPr>
          <w:p w:rsidR="003C1E9B" w:rsidRDefault="003C1E9B" w:rsidP="003C1E9B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2" w:type="dxa"/>
            <w:hideMark/>
          </w:tcPr>
          <w:p w:rsidR="003C1E9B" w:rsidRDefault="003C1E9B" w:rsidP="003C1E9B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hideMark/>
          </w:tcPr>
          <w:p w:rsidR="003C1E9B" w:rsidRDefault="003C1E9B" w:rsidP="003C1E9B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hideMark/>
          </w:tcPr>
          <w:p w:rsidR="003C1E9B" w:rsidRDefault="003C1E9B" w:rsidP="003C1E9B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53" w:type="dxa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hideMark/>
          </w:tcPr>
          <w:p w:rsidR="003C1E9B" w:rsidRDefault="003C1E9B" w:rsidP="003C1E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2A0619" w:rsidTr="003C1E9B">
        <w:trPr>
          <w:trHeight w:val="390"/>
        </w:trPr>
        <w:tc>
          <w:tcPr>
            <w:tcW w:w="2123" w:type="dxa"/>
            <w:hideMark/>
          </w:tcPr>
          <w:p w:rsidR="002A0619" w:rsidRDefault="002A0619" w:rsidP="003C1E9B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02" w:type="dxa"/>
          </w:tcPr>
          <w:p w:rsidR="002A0619" w:rsidRDefault="002A0619" w:rsidP="003C1E9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40354,6</w:t>
            </w:r>
          </w:p>
        </w:tc>
        <w:tc>
          <w:tcPr>
            <w:tcW w:w="1416" w:type="dxa"/>
          </w:tcPr>
          <w:p w:rsidR="002A0619" w:rsidRDefault="002A0619" w:rsidP="00992C0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40354,6</w:t>
            </w:r>
          </w:p>
        </w:tc>
        <w:tc>
          <w:tcPr>
            <w:tcW w:w="739" w:type="dxa"/>
          </w:tcPr>
          <w:p w:rsidR="002A0619" w:rsidRDefault="002A0619" w:rsidP="003C1E9B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2A0619" w:rsidRDefault="002A0619" w:rsidP="003C1E9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40555,8</w:t>
            </w:r>
          </w:p>
        </w:tc>
        <w:tc>
          <w:tcPr>
            <w:tcW w:w="1274" w:type="dxa"/>
          </w:tcPr>
          <w:p w:rsidR="002A0619" w:rsidRDefault="002A0619" w:rsidP="00992C0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40555,8</w:t>
            </w:r>
          </w:p>
        </w:tc>
        <w:tc>
          <w:tcPr>
            <w:tcW w:w="1253" w:type="dxa"/>
          </w:tcPr>
          <w:p w:rsidR="002A0619" w:rsidRDefault="002A0619" w:rsidP="003C1E9B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A0619" w:rsidRDefault="002A0619" w:rsidP="003C1E9B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100,5</w:t>
            </w:r>
          </w:p>
        </w:tc>
      </w:tr>
      <w:tr w:rsidR="002A0619" w:rsidTr="003C1E9B">
        <w:trPr>
          <w:trHeight w:val="390"/>
        </w:trPr>
        <w:tc>
          <w:tcPr>
            <w:tcW w:w="2123" w:type="dxa"/>
            <w:hideMark/>
          </w:tcPr>
          <w:p w:rsidR="002A0619" w:rsidRDefault="002A0619" w:rsidP="003C1E9B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02" w:type="dxa"/>
          </w:tcPr>
          <w:p w:rsidR="002A0619" w:rsidRDefault="002A0619" w:rsidP="003C1E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42104,1</w:t>
            </w:r>
          </w:p>
        </w:tc>
        <w:tc>
          <w:tcPr>
            <w:tcW w:w="1416" w:type="dxa"/>
          </w:tcPr>
          <w:p w:rsidR="002A0619" w:rsidRDefault="002A0619" w:rsidP="00992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42104,1</w:t>
            </w:r>
          </w:p>
        </w:tc>
        <w:tc>
          <w:tcPr>
            <w:tcW w:w="739" w:type="dxa"/>
          </w:tcPr>
          <w:p w:rsidR="002A0619" w:rsidRDefault="002A0619" w:rsidP="003C1E9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2A0619" w:rsidRDefault="002A0619" w:rsidP="003C1E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41724,8</w:t>
            </w:r>
          </w:p>
        </w:tc>
        <w:tc>
          <w:tcPr>
            <w:tcW w:w="1274" w:type="dxa"/>
          </w:tcPr>
          <w:p w:rsidR="002A0619" w:rsidRDefault="002A0619" w:rsidP="00992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41724,8</w:t>
            </w:r>
          </w:p>
        </w:tc>
        <w:tc>
          <w:tcPr>
            <w:tcW w:w="1253" w:type="dxa"/>
          </w:tcPr>
          <w:p w:rsidR="002A0619" w:rsidRDefault="002A0619" w:rsidP="003C1E9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A0619" w:rsidRDefault="002A0619" w:rsidP="003C1E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  <w:tr w:rsidR="002A0619" w:rsidTr="003C1E9B">
        <w:trPr>
          <w:trHeight w:val="571"/>
        </w:trPr>
        <w:tc>
          <w:tcPr>
            <w:tcW w:w="2123" w:type="dxa"/>
            <w:hideMark/>
          </w:tcPr>
          <w:p w:rsidR="002A0619" w:rsidRDefault="002A0619" w:rsidP="003C1E9B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02" w:type="dxa"/>
          </w:tcPr>
          <w:p w:rsidR="002A0619" w:rsidRDefault="002A0619" w:rsidP="003C1E9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1749,5</w:t>
            </w:r>
          </w:p>
        </w:tc>
        <w:tc>
          <w:tcPr>
            <w:tcW w:w="1416" w:type="dxa"/>
          </w:tcPr>
          <w:p w:rsidR="002A0619" w:rsidRDefault="002A0619" w:rsidP="00992C0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1749,5</w:t>
            </w:r>
          </w:p>
        </w:tc>
        <w:tc>
          <w:tcPr>
            <w:tcW w:w="739" w:type="dxa"/>
          </w:tcPr>
          <w:p w:rsidR="002A0619" w:rsidRDefault="002A0619" w:rsidP="003C1E9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2A0619" w:rsidRDefault="002A0619" w:rsidP="003C1E9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1169,0</w:t>
            </w:r>
          </w:p>
        </w:tc>
        <w:tc>
          <w:tcPr>
            <w:tcW w:w="1274" w:type="dxa"/>
          </w:tcPr>
          <w:p w:rsidR="002A0619" w:rsidRDefault="002A0619" w:rsidP="00992C0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1169,0</w:t>
            </w:r>
          </w:p>
        </w:tc>
        <w:tc>
          <w:tcPr>
            <w:tcW w:w="1253" w:type="dxa"/>
          </w:tcPr>
          <w:p w:rsidR="002A0619" w:rsidRDefault="002A0619" w:rsidP="003C1E9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2A0619" w:rsidRDefault="002A0619" w:rsidP="003C1E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3C1E9B" w:rsidRDefault="003C1E9B" w:rsidP="003C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E9B" w:rsidRDefault="002A0619" w:rsidP="003C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поселения  от 26.12.2016г. № 143</w:t>
      </w:r>
      <w:r w:rsidR="003C1E9B">
        <w:rPr>
          <w:rFonts w:ascii="Times New Roman" w:hAnsi="Times New Roman" w:cs="Times New Roman"/>
          <w:sz w:val="24"/>
          <w:szCs w:val="24"/>
        </w:rPr>
        <w:t xml:space="preserve">  (с изменениями) плановый дефицит бюджета поселения утвержден в сумме </w:t>
      </w:r>
      <w:r>
        <w:rPr>
          <w:rFonts w:ascii="Times New Roman" w:hAnsi="Times New Roman" w:cs="Times New Roman"/>
          <w:sz w:val="24"/>
          <w:szCs w:val="24"/>
        </w:rPr>
        <w:t xml:space="preserve">1749,5 </w:t>
      </w:r>
      <w:r w:rsidR="003C1E9B">
        <w:rPr>
          <w:rFonts w:ascii="Times New Roman" w:hAnsi="Times New Roman" w:cs="Times New Roman"/>
          <w:sz w:val="24"/>
          <w:szCs w:val="24"/>
        </w:rPr>
        <w:t>тыс. руб., источником финансирования является изменение остатков средств на счетах по учету средств бюджета.</w:t>
      </w:r>
      <w:r w:rsidR="003C1E9B">
        <w:rPr>
          <w:rFonts w:ascii="Times New Roman" w:hAnsi="Times New Roman" w:cs="Times New Roman"/>
        </w:rPr>
        <w:t xml:space="preserve"> </w:t>
      </w:r>
      <w:r w:rsidR="003C1E9B">
        <w:rPr>
          <w:rFonts w:ascii="Times New Roman" w:hAnsi="Times New Roman" w:cs="Times New Roman"/>
          <w:sz w:val="24"/>
          <w:szCs w:val="24"/>
        </w:rPr>
        <w:t xml:space="preserve">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нормативам отчислений составил </w:t>
      </w:r>
      <w:r w:rsidRPr="002A0619">
        <w:rPr>
          <w:rFonts w:ascii="Times New Roman" w:hAnsi="Times New Roman" w:cs="Times New Roman"/>
          <w:sz w:val="24"/>
          <w:szCs w:val="24"/>
        </w:rPr>
        <w:t>7,3</w:t>
      </w:r>
      <w:r w:rsidR="003C1E9B" w:rsidRPr="002A0619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 Установленное статьей 92.1 БК РФ  10% ограничение </w:t>
      </w:r>
      <w:r w:rsidR="003C1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соблюдено. </w:t>
      </w:r>
      <w:r w:rsidR="003C1E9B">
        <w:rPr>
          <w:rFonts w:ascii="Times New Roman" w:hAnsi="Times New Roman" w:cs="Times New Roman"/>
          <w:sz w:val="24"/>
          <w:szCs w:val="24"/>
        </w:rPr>
        <w:t>В результате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  сложился де</w:t>
      </w:r>
      <w:r w:rsidR="003C1E9B">
        <w:rPr>
          <w:rFonts w:ascii="Times New Roman" w:hAnsi="Times New Roman" w:cs="Times New Roman"/>
          <w:sz w:val="24"/>
          <w:szCs w:val="24"/>
        </w:rPr>
        <w:t xml:space="preserve">фицит  </w:t>
      </w:r>
      <w:r w:rsidR="003C1E9B">
        <w:rPr>
          <w:rFonts w:ascii="Times New Roman" w:hAnsi="Times New Roman" w:cs="Times New Roman"/>
          <w:sz w:val="24"/>
          <w:szCs w:val="24"/>
        </w:rPr>
        <w:lastRenderedPageBreak/>
        <w:t xml:space="preserve">в размере </w:t>
      </w:r>
      <w:r>
        <w:rPr>
          <w:rFonts w:ascii="Times New Roman" w:hAnsi="Times New Roman" w:cs="Times New Roman"/>
          <w:sz w:val="24"/>
          <w:szCs w:val="24"/>
          <w:lang w:eastAsia="en-US"/>
        </w:rPr>
        <w:t>1169,0</w:t>
      </w:r>
      <w:r w:rsidR="003C1E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C1E9B">
        <w:rPr>
          <w:rFonts w:ascii="Times New Roman" w:hAnsi="Times New Roman" w:cs="Times New Roman"/>
          <w:sz w:val="24"/>
          <w:szCs w:val="24"/>
        </w:rPr>
        <w:t>тыс. руб.</w:t>
      </w:r>
      <w:r w:rsidR="003C1E9B">
        <w:rPr>
          <w:rFonts w:ascii="Times New Roman" w:hAnsi="Times New Roman" w:cs="Times New Roman"/>
        </w:rPr>
        <w:t xml:space="preserve"> </w:t>
      </w:r>
    </w:p>
    <w:p w:rsidR="003C1E9B" w:rsidRDefault="003C1E9B" w:rsidP="003C1E9B">
      <w:pPr>
        <w:ind w:firstLine="709"/>
        <w:jc w:val="both"/>
      </w:pPr>
      <w:r>
        <w:t xml:space="preserve">В 2017 году бюджетные кредиты не привлекались, муниципальный долг отсутствовал, расходы на его обслуживание не производились. </w:t>
      </w:r>
    </w:p>
    <w:p w:rsidR="003C1E9B" w:rsidRDefault="003C1E9B" w:rsidP="003C1E9B">
      <w:pPr>
        <w:ind w:firstLine="709"/>
        <w:jc w:val="both"/>
      </w:pPr>
      <w:r>
        <w:t>Кассовое обслуживание</w:t>
      </w:r>
      <w:r w:rsidR="002A0619">
        <w:t xml:space="preserve"> исполнения бюджета Заречного</w:t>
      </w:r>
      <w:r>
        <w:t xml:space="preserve"> сельского поселения осуществлялось Управлением федерального казначейства по Томской области.</w:t>
      </w:r>
    </w:p>
    <w:p w:rsidR="003C1E9B" w:rsidRDefault="003C1E9B" w:rsidP="003C1E9B">
      <w:pPr>
        <w:ind w:firstLine="709"/>
        <w:jc w:val="both"/>
      </w:pPr>
      <w:r>
        <w:t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</w:t>
      </w:r>
      <w:r w:rsidR="002A0619">
        <w:t>джета Администрации Заречного</w:t>
      </w:r>
      <w:r>
        <w:t xml:space="preserve"> сельского поселения» на 01.01.2018г.  установлено соответствие сумм. </w:t>
      </w:r>
    </w:p>
    <w:p w:rsidR="003C1E9B" w:rsidRDefault="003C1E9B" w:rsidP="003C1E9B">
      <w:pPr>
        <w:ind w:firstLine="709"/>
        <w:jc w:val="both"/>
      </w:pPr>
      <w:r>
        <w:t>При проведении сверки показателей формы 0503150 «Баланс по операциям кассового обслуживания исполнения бюджета»  Управления Федерального казначейства по Томской области и формы 0503120 «Баланс исполнения бюд</w:t>
      </w:r>
      <w:r w:rsidR="002A0619">
        <w:t>жета Администрации  Заречного</w:t>
      </w:r>
      <w:r>
        <w:t xml:space="preserve"> сельского поселения» на 01.01.2018г.   установлено соответствие сумм. </w:t>
      </w:r>
    </w:p>
    <w:p w:rsidR="007847C0" w:rsidRPr="00F10FA1" w:rsidRDefault="007847C0" w:rsidP="007847C0">
      <w:pPr>
        <w:rPr>
          <w:b/>
        </w:rPr>
      </w:pPr>
    </w:p>
    <w:p w:rsidR="007847C0" w:rsidRPr="00054C17" w:rsidRDefault="007847C0" w:rsidP="00054C17">
      <w:pPr>
        <w:pStyle w:val="a7"/>
        <w:numPr>
          <w:ilvl w:val="0"/>
          <w:numId w:val="1"/>
        </w:numPr>
        <w:jc w:val="center"/>
        <w:rPr>
          <w:b/>
        </w:rPr>
      </w:pPr>
      <w:r w:rsidRPr="00F10FA1">
        <w:rPr>
          <w:b/>
        </w:rPr>
        <w:t>Определение степени финансовой устойчивости бюджета.</w:t>
      </w:r>
    </w:p>
    <w:p w:rsidR="007847C0" w:rsidRPr="00F10FA1" w:rsidRDefault="007847C0" w:rsidP="007847C0">
      <w:pPr>
        <w:ind w:firstLine="709"/>
        <w:jc w:val="both"/>
      </w:pPr>
      <w:r w:rsidRPr="00F10FA1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F10FA1">
        <w:t>дотационности</w:t>
      </w:r>
      <w:proofErr w:type="spellEnd"/>
      <w:r w:rsidRPr="00F10FA1">
        <w:t xml:space="preserve">. </w:t>
      </w:r>
      <w:proofErr w:type="gramStart"/>
      <w:r w:rsidRPr="00F10FA1">
        <w:t>Оценивается степень зависимости бюджета от финансовой помощи из районного и областного бюджетов.</w:t>
      </w:r>
      <w:proofErr w:type="gramEnd"/>
      <w:r w:rsidRPr="00F10FA1">
        <w:t xml:space="preserve"> Анализ финансовой устойчивости проводится по следующим показателям:</w:t>
      </w:r>
    </w:p>
    <w:p w:rsidR="007847C0" w:rsidRPr="002A0619" w:rsidRDefault="007847C0" w:rsidP="007847C0">
      <w:pPr>
        <w:ind w:firstLine="709"/>
        <w:jc w:val="both"/>
      </w:pPr>
      <w:r w:rsidRPr="002A0619"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9A6BC0" w:rsidRPr="002A0619">
        <w:t>вый коэффициент 201</w:t>
      </w:r>
      <w:r w:rsidR="007B3022" w:rsidRPr="002A0619">
        <w:t>6</w:t>
      </w:r>
      <w:r w:rsidR="009A6BC0" w:rsidRPr="002A0619">
        <w:t xml:space="preserve"> года – </w:t>
      </w:r>
      <w:r w:rsidR="002A0619">
        <w:t>40,4</w:t>
      </w:r>
      <w:r w:rsidR="009A6BC0" w:rsidRPr="002A0619">
        <w:t>%,  фактический –  4</w:t>
      </w:r>
      <w:r w:rsidR="002A0619">
        <w:t>0,2</w:t>
      </w:r>
      <w:r w:rsidRPr="002A0619">
        <w:t>%;</w:t>
      </w:r>
    </w:p>
    <w:p w:rsidR="007847C0" w:rsidRPr="002A0619" w:rsidRDefault="007847C0" w:rsidP="007847C0">
      <w:pPr>
        <w:ind w:firstLine="709"/>
        <w:jc w:val="both"/>
      </w:pPr>
      <w:r w:rsidRPr="002A0619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7847C0" w:rsidRPr="002A0619" w:rsidRDefault="004B1F89" w:rsidP="007847C0">
      <w:pPr>
        <w:ind w:firstLine="709"/>
        <w:jc w:val="both"/>
      </w:pPr>
      <w:r w:rsidRPr="002A0619">
        <w:t xml:space="preserve">плановый коэффициент –  </w:t>
      </w:r>
      <w:r w:rsidR="002A0619">
        <w:t>59,6</w:t>
      </w:r>
      <w:r w:rsidRPr="002A0619">
        <w:t xml:space="preserve">%, фактический – </w:t>
      </w:r>
      <w:r w:rsidR="002A0619">
        <w:t>59,8</w:t>
      </w:r>
      <w:r w:rsidR="007847C0" w:rsidRPr="002A0619">
        <w:t>%</w:t>
      </w:r>
    </w:p>
    <w:p w:rsidR="007847C0" w:rsidRPr="00F10FA1" w:rsidRDefault="007847C0" w:rsidP="007847C0">
      <w:pPr>
        <w:ind w:firstLine="709"/>
        <w:jc w:val="both"/>
      </w:pPr>
      <w:r w:rsidRPr="00F10FA1">
        <w:t>Анализируя  плановые и фактические значения, приходим к  выводу, что показатели финансовой устойчивости и бюджетного потенциал</w:t>
      </w:r>
      <w:r w:rsidR="00FA4B47">
        <w:t>а при исполнении бюджета за 2017</w:t>
      </w:r>
      <w:r w:rsidRPr="00F10FA1">
        <w:t xml:space="preserve"> год незначительно изменились,  бюджет поселения, по-прежнему,  зависит от финансовой помощи из бюджета района и области.</w:t>
      </w:r>
    </w:p>
    <w:p w:rsidR="007847C0" w:rsidRDefault="007847C0" w:rsidP="007847C0">
      <w:pPr>
        <w:jc w:val="both"/>
        <w:rPr>
          <w:rFonts w:ascii="Times New Roman CYR" w:hAnsi="Times New Roman CYR" w:cs="Times New Roman CYR"/>
        </w:rPr>
      </w:pPr>
    </w:p>
    <w:p w:rsidR="007847C0" w:rsidRPr="00054C17" w:rsidRDefault="007847C0" w:rsidP="00054C17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F07275" w:rsidRDefault="007847C0" w:rsidP="007847C0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</w:rPr>
        <w:t> </w:t>
      </w:r>
      <w:r w:rsidR="002855B5">
        <w:rPr>
          <w:rFonts w:ascii="Times New Roman CYR" w:hAnsi="Times New Roman CYR" w:cs="Times New Roman CYR"/>
        </w:rPr>
        <w:t>Заречного</w:t>
      </w:r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</w:t>
      </w:r>
      <w:r w:rsidR="00F07275">
        <w:t xml:space="preserve">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>
        <w:t xml:space="preserve"> </w:t>
      </w:r>
    </w:p>
    <w:p w:rsidR="007847C0" w:rsidRDefault="007847C0" w:rsidP="007847C0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7847C0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r w:rsidR="002855B5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</w:t>
      </w:r>
      <w:r w:rsidR="00121406">
        <w:rPr>
          <w:rFonts w:ascii="Times New Roman CYR" w:hAnsi="Times New Roman CYR" w:cs="Times New Roman CYR"/>
        </w:rPr>
        <w:t>о поселения» от 30.03.2017</w:t>
      </w:r>
      <w:r w:rsidR="004A10C5">
        <w:rPr>
          <w:rFonts w:ascii="Times New Roman CYR" w:hAnsi="Times New Roman CYR" w:cs="Times New Roman CYR"/>
        </w:rPr>
        <w:t>г № 3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исполнении бюджета поселения за 201</w:t>
      </w:r>
      <w:r w:rsidR="00FA4B47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</w:t>
      </w:r>
      <w:r w:rsidR="00FA4B47">
        <w:rPr>
          <w:rFonts w:ascii="Times New Roman CYR" w:hAnsi="Times New Roman CYR" w:cs="Times New Roman CYR"/>
        </w:rPr>
        <w:t xml:space="preserve">  в Счетную палату до 01.04.2018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19309F" w:rsidRPr="00217DCE" w:rsidRDefault="0019309F" w:rsidP="0019309F">
      <w:pPr>
        <w:pStyle w:val="a4"/>
        <w:spacing w:before="0" w:beforeAutospacing="0" w:after="0" w:afterAutospacing="0"/>
        <w:ind w:firstLine="720"/>
        <w:jc w:val="both"/>
        <w:rPr>
          <w:b/>
          <w:u w:val="single"/>
        </w:rPr>
      </w:pPr>
      <w:r w:rsidRPr="000A47C9">
        <w:lastRenderedPageBreak/>
        <w:t>С целью установления достоверности представленной отчетности проведена выборочная проверка правиль</w:t>
      </w:r>
      <w:r>
        <w:t>ности заполнения  форм</w:t>
      </w:r>
      <w:r w:rsidRPr="000A47C9">
        <w:t xml:space="preserve"> бюджетной отчетности в</w:t>
      </w:r>
      <w:r w:rsidRPr="000973E6">
        <w:t xml:space="preserve"> соответствии с</w:t>
      </w:r>
      <w:r>
        <w:t xml:space="preserve"> требованиями Инструкции  191-н, в результате </w:t>
      </w:r>
      <w:r w:rsidRPr="00217DCE">
        <w:rPr>
          <w:b/>
        </w:rPr>
        <w:t>выявлены следующие недостатки.</w:t>
      </w:r>
      <w:r w:rsidRPr="00217DCE">
        <w:rPr>
          <w:b/>
          <w:u w:val="single"/>
        </w:rPr>
        <w:t xml:space="preserve"> </w:t>
      </w:r>
    </w:p>
    <w:p w:rsidR="002035E1" w:rsidRPr="002A0619" w:rsidRDefault="002035E1" w:rsidP="007847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0619">
        <w:rPr>
          <w:rFonts w:eastAsiaTheme="minorHAnsi"/>
          <w:lang w:eastAsia="en-US"/>
        </w:rPr>
        <w:t>В кодовой части форм не проставлены коды по ОКПО, глава по БК, ИНН</w:t>
      </w:r>
      <w:r w:rsidR="00AE447D" w:rsidRPr="002A0619">
        <w:rPr>
          <w:rFonts w:eastAsiaTheme="minorHAnsi"/>
          <w:lang w:eastAsia="en-US"/>
        </w:rPr>
        <w:t>.</w:t>
      </w:r>
    </w:p>
    <w:p w:rsidR="00460DA5" w:rsidRPr="002A0619" w:rsidRDefault="00460DA5" w:rsidP="00460DA5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 xml:space="preserve">В нарушение </w:t>
      </w:r>
      <w:hyperlink r:id="rId12" w:history="1">
        <w:r w:rsidRPr="002A0619">
          <w:rPr>
            <w:rStyle w:val="a3"/>
            <w:color w:val="auto"/>
            <w:u w:val="none"/>
          </w:rPr>
          <w:t>п. 152</w:t>
        </w:r>
      </w:hyperlink>
      <w:r w:rsidRPr="002A0619">
        <w:t xml:space="preserve"> Инструкции № 191н  таблица № 5 "Сведения о результатах мероприятий внутреннего государственного (муниципального) финансового контроля" пояснительной записки не заполнена.</w:t>
      </w:r>
    </w:p>
    <w:p w:rsidR="00100A1C" w:rsidRPr="002A0619" w:rsidRDefault="00100A1C" w:rsidP="00100A1C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 xml:space="preserve">В состав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2A0619">
          <w:t>(ф. 0503130)</w:t>
        </w:r>
      </w:hyperlink>
      <w:r w:rsidRPr="002A0619">
        <w:t xml:space="preserve"> не включена справка о наличии имущества и обязательств на </w:t>
      </w:r>
      <w:proofErr w:type="spellStart"/>
      <w:r w:rsidRPr="002A0619">
        <w:t>забалансовых</w:t>
      </w:r>
      <w:proofErr w:type="spellEnd"/>
      <w:r w:rsidRPr="002A0619">
        <w:t xml:space="preserve"> счетах, что нарушает нормы </w:t>
      </w:r>
      <w:hyperlink r:id="rId14" w:history="1">
        <w:r w:rsidRPr="002A0619">
          <w:t>п. 20</w:t>
        </w:r>
      </w:hyperlink>
      <w:r w:rsidRPr="002A0619">
        <w:t xml:space="preserve"> Инструкции № 191н.</w:t>
      </w:r>
    </w:p>
    <w:p w:rsidR="007847C0" w:rsidRPr="002A0619" w:rsidRDefault="007847C0" w:rsidP="007847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0619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5" w:history="1">
        <w:r w:rsidRPr="002A06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163</w:t>
        </w:r>
      </w:hyperlink>
      <w:r w:rsidRPr="002A0619">
        <w:rPr>
          <w:rFonts w:ascii="Times New Roman" w:hAnsi="Times New Roman" w:cs="Times New Roman"/>
          <w:sz w:val="24"/>
          <w:szCs w:val="24"/>
        </w:rPr>
        <w:t xml:space="preserve"> Инструкции № 191н в форме 0503164 "Сведения об исполнении бюджета" в </w:t>
      </w:r>
      <w:hyperlink r:id="rId16" w:history="1">
        <w:r w:rsidRPr="002A06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</w:t>
        </w:r>
      </w:hyperlink>
      <w:r w:rsidRPr="002A0619">
        <w:t xml:space="preserve"> </w:t>
      </w:r>
      <w:r w:rsidRPr="002A0619">
        <w:rPr>
          <w:rFonts w:ascii="Times New Roman" w:hAnsi="Times New Roman" w:cs="Times New Roman"/>
          <w:sz w:val="24"/>
          <w:szCs w:val="24"/>
        </w:rPr>
        <w:t xml:space="preserve">"Доходы  бюджета" не указаны причины отклонений от планового процента. </w:t>
      </w:r>
      <w:proofErr w:type="gramStart"/>
      <w:r w:rsidRPr="002A06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 w:rsidRPr="002A06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недоведение</w:t>
      </w:r>
      <w:proofErr w:type="spellEnd"/>
      <w:r w:rsidRPr="002A06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 w:rsidRPr="002A06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 w:rsidRPr="002A0619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дл</w:t>
      </w:r>
      <w:proofErr w:type="gramEnd"/>
      <w:r w:rsidRPr="002A0619">
        <w:rPr>
          <w:rFonts w:ascii="Times New Roman" w:eastAsiaTheme="minorHAnsi" w:hAnsi="Times New Roman" w:cs="Times New Roman"/>
          <w:sz w:val="24"/>
          <w:szCs w:val="24"/>
          <w:lang w:eastAsia="en-US"/>
        </w:rPr>
        <w:t>я обеспечения выполнения возложенных функций; прочие причины (указать какие).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 xml:space="preserve">В нарушение </w:t>
      </w:r>
      <w:hyperlink r:id="rId17" w:history="1">
        <w:r w:rsidRPr="002A0619">
          <w:rPr>
            <w:rStyle w:val="a3"/>
            <w:color w:val="auto"/>
            <w:u w:val="none"/>
          </w:rPr>
          <w:t>п. 172</w:t>
        </w:r>
      </w:hyperlink>
      <w:r w:rsidRPr="002A0619">
        <w:t xml:space="preserve"> Инструкции № 191н в таблице пояснительной записки </w:t>
      </w:r>
      <w:hyperlink r:id="rId18" w:history="1">
        <w:r w:rsidRPr="002A0619">
          <w:rPr>
            <w:rStyle w:val="a3"/>
            <w:color w:val="auto"/>
            <w:u w:val="none"/>
          </w:rPr>
          <w:t>формы 0503177</w:t>
        </w:r>
      </w:hyperlink>
      <w:r w:rsidRPr="002A0619"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 xml:space="preserve">Как следует из положений данного </w:t>
      </w:r>
      <w:hyperlink r:id="rId19" w:history="1">
        <w:r w:rsidRPr="002A0619">
          <w:rPr>
            <w:rStyle w:val="a3"/>
            <w:color w:val="auto"/>
            <w:u w:val="none"/>
          </w:rPr>
          <w:t>пункта</w:t>
        </w:r>
      </w:hyperlink>
      <w:r w:rsidRPr="002A0619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проектированием прикладных систем и информационно-коммуникационной инфраструктуры;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разработкой (доработкой) программного обеспечения;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капитальными вложениями в объекты информационно-коммуникационной инфраструктуры;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приобретением оборудования и предустановленного программного обеспечения;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приобретением неисключительных прав на программное обеспечение;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услугами по аренде оборудования;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с подключением (обеспечением доступа) к внешним информационным ресурсам;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эксплуатационными расходами на информационно-коммуникационные технологии;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обучением сотрудников в области информационно-коммуникационных технологий;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- прочими расходами в области информационно-коммуникационных технологий.</w:t>
      </w:r>
    </w:p>
    <w:p w:rsidR="007847C0" w:rsidRPr="002A0619" w:rsidRDefault="007847C0" w:rsidP="007847C0">
      <w:pPr>
        <w:widowControl w:val="0"/>
        <w:autoSpaceDE w:val="0"/>
        <w:autoSpaceDN w:val="0"/>
        <w:adjustRightInd w:val="0"/>
        <w:ind w:firstLine="540"/>
        <w:jc w:val="both"/>
      </w:pPr>
      <w:r w:rsidRPr="002A0619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C44A4D" w:rsidRDefault="007847C0" w:rsidP="00054C17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2A0619">
        <w:rPr>
          <w:lang w:eastAsia="ar-SA"/>
        </w:rPr>
        <w:t>Недостатки в отчетности и несоответствия с Инструкцией №</w:t>
      </w:r>
      <w:r w:rsidR="00D34F51" w:rsidRPr="002A0619">
        <w:rPr>
          <w:lang w:eastAsia="ar-SA"/>
        </w:rPr>
        <w:t xml:space="preserve"> </w:t>
      </w:r>
      <w:r w:rsidRPr="002A0619">
        <w:rPr>
          <w:lang w:eastAsia="ar-SA"/>
        </w:rPr>
        <w:t xml:space="preserve">191н,  не изменяют основные характеристики исполнения бюджета </w:t>
      </w:r>
      <w:r w:rsidR="002855B5" w:rsidRPr="002A0619">
        <w:rPr>
          <w:rFonts w:ascii="Times New Roman CYR" w:hAnsi="Times New Roman CYR" w:cs="Times New Roman CYR"/>
        </w:rPr>
        <w:t>Заречного</w:t>
      </w:r>
      <w:r w:rsidRPr="002A0619">
        <w:rPr>
          <w:lang w:eastAsia="ar-SA"/>
        </w:rPr>
        <w:t xml:space="preserve"> сельского поселения за 201</w:t>
      </w:r>
      <w:r w:rsidR="002A0619">
        <w:rPr>
          <w:lang w:eastAsia="ar-SA"/>
        </w:rPr>
        <w:t>7</w:t>
      </w:r>
      <w:r w:rsidRPr="002A0619"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054C17" w:rsidRPr="00054C17" w:rsidRDefault="00054C17" w:rsidP="00054C17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</w:p>
    <w:p w:rsidR="007847C0" w:rsidRDefault="007847C0" w:rsidP="00054C17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r w:rsidR="002855B5" w:rsidRPr="002855B5">
        <w:rPr>
          <w:rFonts w:ascii="Times New Roman CYR" w:hAnsi="Times New Roman CYR" w:cs="Times New Roman CYR"/>
          <w:b/>
        </w:rPr>
        <w:t>Заречном</w:t>
      </w:r>
      <w:r w:rsidR="002855B5">
        <w:rPr>
          <w:b/>
        </w:rPr>
        <w:t xml:space="preserve"> </w:t>
      </w:r>
      <w:r w:rsidR="00054C17">
        <w:rPr>
          <w:b/>
        </w:rPr>
        <w:t>сельском поселении.</w:t>
      </w:r>
    </w:p>
    <w:p w:rsidR="004A10C5" w:rsidRDefault="004A10C5" w:rsidP="004A10C5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r>
        <w:rPr>
          <w:rFonts w:ascii="Times New Roman CYR" w:hAnsi="Times New Roman CYR" w:cs="Times New Roman CYR"/>
        </w:rPr>
        <w:t>Заречного</w:t>
      </w:r>
      <w:r>
        <w:t xml:space="preserve"> сельского поселения от 27.02.2008г</w:t>
      </w:r>
      <w:r w:rsidR="006564D3">
        <w:t>. № 11 (в редакции от 29.062017г № 161</w:t>
      </w:r>
      <w:r>
        <w:t>)  утверждено положение «О бюджетном процесс</w:t>
      </w:r>
      <w:r w:rsidR="006564D3">
        <w:t xml:space="preserve">е </w:t>
      </w:r>
      <w:r w:rsidR="006564D3">
        <w:rPr>
          <w:rFonts w:ascii="Times New Roman CYR" w:hAnsi="Times New Roman CYR" w:cs="Times New Roman CYR"/>
        </w:rPr>
        <w:t xml:space="preserve">Заречного </w:t>
      </w:r>
      <w:r w:rsidR="006564D3">
        <w:t>сельского поселения</w:t>
      </w:r>
      <w:r>
        <w:t xml:space="preserve">». </w:t>
      </w:r>
    </w:p>
    <w:p w:rsidR="004A10C5" w:rsidRDefault="004A10C5" w:rsidP="004A10C5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бюджета Зареч</w:t>
      </w:r>
      <w:r w:rsidR="006564D3">
        <w:rPr>
          <w:rFonts w:ascii="Times New Roman CYR" w:hAnsi="Times New Roman CYR" w:cs="Times New Roman CYR"/>
        </w:rPr>
        <w:t>ного сельского поселения на 2017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Совета Зар</w:t>
      </w:r>
      <w:r w:rsidR="006564D3">
        <w:rPr>
          <w:rFonts w:ascii="Times New Roman CYR" w:hAnsi="Times New Roman CYR" w:cs="Times New Roman CYR"/>
        </w:rPr>
        <w:t>ечного сельского поселения от 26</w:t>
      </w:r>
      <w:r>
        <w:rPr>
          <w:rFonts w:ascii="Times New Roman CYR" w:hAnsi="Times New Roman CYR" w:cs="Times New Roman CYR"/>
        </w:rPr>
        <w:t>.12.201</w:t>
      </w:r>
      <w:r w:rsidR="00C44A4D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г.        </w:t>
      </w:r>
      <w:r w:rsidR="006564D3">
        <w:rPr>
          <w:rFonts w:ascii="Times New Roman CYR" w:hAnsi="Times New Roman CYR" w:cs="Times New Roman CYR"/>
        </w:rPr>
        <w:t xml:space="preserve"> </w:t>
      </w:r>
      <w:r w:rsidR="006564D3">
        <w:rPr>
          <w:rFonts w:ascii="Times New Roman CYR" w:hAnsi="Times New Roman CYR" w:cs="Times New Roman CYR"/>
        </w:rPr>
        <w:lastRenderedPageBreak/>
        <w:t>№ 143</w:t>
      </w:r>
      <w:r>
        <w:rPr>
          <w:rFonts w:ascii="Times New Roman CYR" w:hAnsi="Times New Roman CYR" w:cs="Times New Roman CYR"/>
        </w:rPr>
        <w:t xml:space="preserve"> «О  бюджете </w:t>
      </w:r>
      <w:r w:rsidR="00C44A4D">
        <w:rPr>
          <w:rFonts w:ascii="Times New Roman CYR" w:hAnsi="Times New Roman CYR" w:cs="Times New Roman CYR"/>
        </w:rPr>
        <w:t>м</w:t>
      </w:r>
      <w:r w:rsidR="006564D3">
        <w:rPr>
          <w:rFonts w:ascii="Times New Roman CYR" w:hAnsi="Times New Roman CYR" w:cs="Times New Roman CYR"/>
        </w:rPr>
        <w:t>униципального образования «Заречное сельское поселение»</w:t>
      </w:r>
      <w:r>
        <w:rPr>
          <w:rFonts w:ascii="Times New Roman CYR" w:hAnsi="Times New Roman CYR" w:cs="Times New Roman CYR"/>
        </w:rPr>
        <w:t xml:space="preserve"> на 201</w:t>
      </w:r>
      <w:r w:rsidR="006564D3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4A10C5" w:rsidRPr="00C44A4D" w:rsidRDefault="004A10C5" w:rsidP="004A10C5">
      <w:pPr>
        <w:ind w:firstLine="709"/>
        <w:jc w:val="both"/>
        <w:rPr>
          <w:rFonts w:ascii="Times New Roman CYR" w:hAnsi="Times New Roman CYR" w:cs="Times New Roman CYR"/>
        </w:rPr>
      </w:pPr>
      <w:r w:rsidRPr="00C44A4D"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Зар</w:t>
      </w:r>
      <w:r w:rsidR="00C44A4D" w:rsidRPr="00C44A4D">
        <w:rPr>
          <w:rFonts w:ascii="Times New Roman CYR" w:hAnsi="Times New Roman CYR" w:cs="Times New Roman CYR"/>
        </w:rPr>
        <w:t>ечного сельского поселения от 26</w:t>
      </w:r>
      <w:r w:rsidR="00EB6936" w:rsidRPr="00C44A4D">
        <w:rPr>
          <w:rFonts w:ascii="Times New Roman CYR" w:hAnsi="Times New Roman CYR" w:cs="Times New Roman CYR"/>
        </w:rPr>
        <w:t>.12</w:t>
      </w:r>
      <w:r w:rsidR="00C44A4D" w:rsidRPr="00C44A4D">
        <w:rPr>
          <w:rFonts w:ascii="Times New Roman CYR" w:hAnsi="Times New Roman CYR" w:cs="Times New Roman CYR"/>
        </w:rPr>
        <w:t>.2016г № 143</w:t>
      </w:r>
      <w:r w:rsidRPr="00C44A4D">
        <w:rPr>
          <w:rFonts w:ascii="Times New Roman CYR" w:hAnsi="Times New Roman CYR" w:cs="Times New Roman CYR"/>
        </w:rPr>
        <w:t>.  Сводная бюджетная роспись  утверждена Главой Заречног</w:t>
      </w:r>
      <w:r w:rsidR="00C44A4D" w:rsidRPr="00C44A4D">
        <w:rPr>
          <w:rFonts w:ascii="Times New Roman CYR" w:hAnsi="Times New Roman CYR" w:cs="Times New Roman CYR"/>
        </w:rPr>
        <w:t>о сельского поселения.</w:t>
      </w:r>
    </w:p>
    <w:p w:rsidR="004A10C5" w:rsidRPr="00C44A4D" w:rsidRDefault="004A10C5" w:rsidP="004A10C5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Распоряжением Главы поселения от 11.01.2011г. № 2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Заречное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3.1. порядка составления, утверждения и ведения смет муниципальных бюджетных учреждений муниципального образования «Заречное сельское поселение»  сметы расходов на 201</w:t>
      </w:r>
      <w:r w:rsidR="00B16C5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 утверждены Главо</w:t>
      </w:r>
      <w:r w:rsidR="00C44A4D">
        <w:rPr>
          <w:rFonts w:ascii="Times New Roman CYR" w:hAnsi="Times New Roman CYR" w:cs="Times New Roman CYR"/>
        </w:rPr>
        <w:t xml:space="preserve">й Заречного сельского </w:t>
      </w:r>
      <w:r w:rsidR="00C44A4D" w:rsidRPr="00C44A4D">
        <w:rPr>
          <w:rFonts w:ascii="Times New Roman CYR" w:hAnsi="Times New Roman CYR" w:cs="Times New Roman CYR"/>
        </w:rPr>
        <w:t>поселения</w:t>
      </w:r>
      <w:r w:rsidRPr="00C44A4D">
        <w:rPr>
          <w:rFonts w:ascii="Times New Roman CYR" w:hAnsi="Times New Roman CYR" w:cs="Times New Roman CYR"/>
        </w:rPr>
        <w:t>.</w:t>
      </w:r>
    </w:p>
    <w:p w:rsidR="007847C0" w:rsidRDefault="007847C0" w:rsidP="00583CFD">
      <w:pPr>
        <w:jc w:val="both"/>
        <w:rPr>
          <w:rFonts w:ascii="Times New Roman CYR" w:hAnsi="Times New Roman CYR" w:cs="Times New Roman CYR"/>
        </w:rPr>
      </w:pPr>
    </w:p>
    <w:p w:rsidR="007847C0" w:rsidRPr="00054C17" w:rsidRDefault="007847C0" w:rsidP="00054C17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7847C0" w:rsidRDefault="007847C0" w:rsidP="007847C0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 части бюджета поселения на 201</w:t>
      </w:r>
      <w:r w:rsidR="00B16C54">
        <w:rPr>
          <w:rFonts w:cs="Calibri"/>
          <w:lang w:eastAsia="ar-SA"/>
        </w:rPr>
        <w:t>7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приложением 1 к бюджету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на 201</w:t>
      </w:r>
      <w:r w:rsidR="00B16C5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год, утвержденным решением Совета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</w:t>
      </w:r>
      <w:r w:rsidR="00B16C54">
        <w:rPr>
          <w:rFonts w:ascii="Times New Roman CYR" w:hAnsi="Times New Roman CYR" w:cs="Times New Roman CYR"/>
        </w:rPr>
        <w:t>оселения от 26.12.2016</w:t>
      </w:r>
      <w:r>
        <w:rPr>
          <w:rFonts w:ascii="Times New Roman CYR" w:hAnsi="Times New Roman CYR" w:cs="Times New Roman CYR"/>
        </w:rPr>
        <w:t xml:space="preserve">г. </w:t>
      </w:r>
      <w:r w:rsidR="00B16C54">
        <w:rPr>
          <w:rFonts w:ascii="Times New Roman CYR" w:hAnsi="Times New Roman CYR" w:cs="Times New Roman CYR"/>
        </w:rPr>
        <w:t>№ 14</w:t>
      </w:r>
      <w:r w:rsidR="00B4614C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 </w:t>
      </w:r>
      <w:r>
        <w:t>«</w:t>
      </w:r>
      <w:r>
        <w:rPr>
          <w:rFonts w:ascii="Times New Roman CYR" w:hAnsi="Times New Roman CYR" w:cs="Times New Roman CYR"/>
        </w:rPr>
        <w:t>О бюджете</w:t>
      </w:r>
      <w:r w:rsidR="00C44A4D">
        <w:rPr>
          <w:rFonts w:ascii="Times New Roman CYR" w:hAnsi="Times New Roman CYR" w:cs="Times New Roman CYR"/>
        </w:rPr>
        <w:t xml:space="preserve"> м</w:t>
      </w:r>
      <w:r w:rsidR="00B16C54">
        <w:rPr>
          <w:rFonts w:ascii="Times New Roman CYR" w:hAnsi="Times New Roman CYR" w:cs="Times New Roman CYR"/>
        </w:rPr>
        <w:t>униципального образования «Заречное</w:t>
      </w:r>
      <w:r w:rsidR="00A91626">
        <w:rPr>
          <w:rFonts w:ascii="Times New Roman CYR" w:hAnsi="Times New Roman CYR" w:cs="Times New Roman CYR"/>
        </w:rPr>
        <w:t xml:space="preserve"> </w:t>
      </w:r>
      <w:r w:rsidR="00B16C54">
        <w:rPr>
          <w:rFonts w:ascii="Times New Roman CYR" w:hAnsi="Times New Roman CYR" w:cs="Times New Roman CYR"/>
        </w:rPr>
        <w:t>сельское поселение»</w:t>
      </w:r>
      <w:r>
        <w:rPr>
          <w:rFonts w:ascii="Times New Roman CYR" w:hAnsi="Times New Roman CYR" w:cs="Times New Roman CYR"/>
        </w:rPr>
        <w:t xml:space="preserve"> на 201</w:t>
      </w:r>
      <w:r w:rsidR="00B16C54">
        <w:rPr>
          <w:rFonts w:ascii="Times New Roman CYR" w:hAnsi="Times New Roman CYR" w:cs="Times New Roman CYR"/>
        </w:rPr>
        <w:t xml:space="preserve">7 </w:t>
      </w:r>
      <w:r>
        <w:rPr>
          <w:rFonts w:ascii="Times New Roman CYR" w:hAnsi="Times New Roman CYR" w:cs="Times New Roman CYR"/>
        </w:rPr>
        <w:t>год</w:t>
      </w:r>
      <w:r>
        <w:t xml:space="preserve">», </w:t>
      </w:r>
      <w:r>
        <w:rPr>
          <w:rFonts w:ascii="Times New Roman CYR" w:hAnsi="Times New Roman CYR" w:cs="Times New Roman CYR"/>
        </w:rPr>
        <w:t xml:space="preserve">Администрация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7847C0" w:rsidRDefault="007847C0" w:rsidP="00583CFD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B16C54">
        <w:rPr>
          <w:rFonts w:ascii="Times New Roman CYR" w:hAnsi="Times New Roman CYR" w:cs="Times New Roman CYR"/>
        </w:rPr>
        <w:t>33839,0</w:t>
      </w:r>
      <w:r w:rsidR="0087072E">
        <w:rPr>
          <w:rFonts w:ascii="Times New Roman CYR" w:hAnsi="Times New Roman CYR" w:cs="Times New Roman CYR"/>
        </w:rPr>
        <w:t xml:space="preserve"> </w:t>
      </w:r>
      <w:r w:rsidR="00B16C54">
        <w:rPr>
          <w:rFonts w:ascii="Times New Roman CYR" w:hAnsi="Times New Roman CYR" w:cs="Times New Roman CYR"/>
        </w:rPr>
        <w:t>тыс. руб.,  в течение  2017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C44A4D">
        <w:rPr>
          <w:rFonts w:ascii="Times New Roman CYR" w:hAnsi="Times New Roman CYR" w:cs="Times New Roman CYR"/>
        </w:rPr>
        <w:t>6515,6</w:t>
      </w:r>
      <w:r>
        <w:rPr>
          <w:rFonts w:ascii="Times New Roman CYR" w:hAnsi="Times New Roman CYR" w:cs="Times New Roman CYR"/>
          <w:b/>
        </w:rPr>
        <w:t xml:space="preserve"> </w:t>
      </w:r>
      <w:r w:rsidR="00C44A4D">
        <w:rPr>
          <w:rFonts w:ascii="Times New Roman CYR" w:hAnsi="Times New Roman CYR" w:cs="Times New Roman CYR"/>
        </w:rPr>
        <w:t>тыс. руб.</w:t>
      </w:r>
      <w:r w:rsidR="0087072E">
        <w:rPr>
          <w:rFonts w:ascii="Times New Roman CYR" w:hAnsi="Times New Roman CYR" w:cs="Times New Roman CYR"/>
        </w:rPr>
        <w:t xml:space="preserve">  (на </w:t>
      </w:r>
      <w:r w:rsidR="009F6E09">
        <w:rPr>
          <w:rFonts w:ascii="Times New Roman CYR" w:hAnsi="Times New Roman CYR" w:cs="Times New Roman CYR"/>
        </w:rPr>
        <w:t>19,3</w:t>
      </w:r>
      <w:r>
        <w:rPr>
          <w:rFonts w:ascii="Times New Roman CYR" w:hAnsi="Times New Roman CYR" w:cs="Times New Roman CYR"/>
        </w:rPr>
        <w:t xml:space="preserve">%) и составил </w:t>
      </w:r>
      <w:r w:rsidR="00C44A4D" w:rsidRPr="00C44A4D">
        <w:rPr>
          <w:lang w:eastAsia="en-US"/>
        </w:rPr>
        <w:t>40354,6</w:t>
      </w:r>
      <w:r w:rsidR="00C44A4D">
        <w:rPr>
          <w:lang w:eastAsia="en-US"/>
        </w:rPr>
        <w:t xml:space="preserve"> </w:t>
      </w:r>
      <w:r w:rsidRPr="00C44A4D">
        <w:rPr>
          <w:rFonts w:ascii="Times New Roman CYR" w:hAnsi="Times New Roman CYR" w:cs="Times New Roman CYR"/>
        </w:rPr>
        <w:t>тыс</w:t>
      </w:r>
      <w:r>
        <w:rPr>
          <w:rFonts w:ascii="Times New Roman CYR" w:hAnsi="Times New Roman CYR" w:cs="Times New Roman CYR"/>
        </w:rPr>
        <w:t xml:space="preserve">. руб. Фактическое исполнение доходной части бюджета  от плановых показателей, утвержденных последней редакцией бюджета </w:t>
      </w:r>
      <w:r w:rsidR="00A91626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 xml:space="preserve">сельского поселения, составило  </w:t>
      </w:r>
      <w:r w:rsidR="0087072E">
        <w:rPr>
          <w:rFonts w:ascii="Times New Roman CYR" w:hAnsi="Times New Roman CYR" w:cs="Times New Roman CYR"/>
          <w:b/>
        </w:rPr>
        <w:t xml:space="preserve"> </w:t>
      </w:r>
      <w:r w:rsidR="00581838">
        <w:rPr>
          <w:rFonts w:ascii="Times New Roman CYR" w:hAnsi="Times New Roman CYR" w:cs="Times New Roman CYR"/>
        </w:rPr>
        <w:t>100,5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581838">
        <w:rPr>
          <w:lang w:eastAsia="en-US"/>
        </w:rPr>
        <w:t>40555,8</w:t>
      </w:r>
      <w:r w:rsidR="0087072E"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  <w:proofErr w:type="gramEnd"/>
    </w:p>
    <w:p w:rsidR="007847C0" w:rsidRDefault="007847C0" w:rsidP="00583CFD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581838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год    представлено в таблице </w:t>
      </w:r>
      <w:r w:rsidR="009F6E09">
        <w:rPr>
          <w:rFonts w:ascii="Times New Roman CYR" w:hAnsi="Times New Roman CYR" w:cs="Times New Roman CYR"/>
          <w:bCs/>
        </w:rPr>
        <w:t>2</w:t>
      </w:r>
      <w:r>
        <w:rPr>
          <w:rFonts w:ascii="Times New Roman CYR" w:hAnsi="Times New Roman CYR" w:cs="Times New Roman CYR"/>
          <w:bCs/>
        </w:rPr>
        <w:t>.</w:t>
      </w:r>
    </w:p>
    <w:p w:rsidR="007847C0" w:rsidRDefault="007847C0" w:rsidP="007847C0">
      <w:r>
        <w:t xml:space="preserve">Таблица </w:t>
      </w:r>
      <w:r w:rsidR="009F6E09">
        <w:t>2</w:t>
      </w:r>
      <w:r>
        <w:t xml:space="preserve">                                                                                                                          тыс. руб.</w:t>
      </w:r>
    </w:p>
    <w:p w:rsidR="007847C0" w:rsidRDefault="007847C0" w:rsidP="007847C0">
      <w:pPr>
        <w:rPr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547"/>
        <w:gridCol w:w="1275"/>
        <w:gridCol w:w="1134"/>
        <w:gridCol w:w="1134"/>
      </w:tblGrid>
      <w:tr w:rsidR="007847C0" w:rsidTr="00411054">
        <w:trPr>
          <w:cantSplit/>
          <w:trHeight w:val="3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Утвержден-</w:t>
            </w:r>
            <w:proofErr w:type="spellStart"/>
            <w:r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11054" w:rsidRDefault="00DC30C2" w:rsidP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11054" w:rsidRDefault="00DC30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11054" w:rsidRDefault="00830565" w:rsidP="00023B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100,9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155B0F" w:rsidRDefault="00581838" w:rsidP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155B0F" w:rsidRDefault="005818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155B0F" w:rsidRDefault="008305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100,8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581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581838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3197,1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830565" w:rsidP="00C619CC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101,1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581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581838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2176,6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830565" w:rsidP="00C619CC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100,4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581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581838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830565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100,0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581838" w:rsidRDefault="005818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1838">
              <w:rPr>
                <w:b/>
                <w:lang w:eastAsia="en-US"/>
              </w:rPr>
              <w:t>9259,9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5818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05CA">
              <w:rPr>
                <w:b/>
                <w:lang w:eastAsia="en-US"/>
              </w:rPr>
              <w:t>9339,1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830565" w:rsidP="00C619CC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100,9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581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38" w:rsidRPr="004405CA" w:rsidRDefault="00581838" w:rsidP="00581838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2800,5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830565" w:rsidP="00C619CC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101,8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5818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581838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6538,6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405CA" w:rsidRDefault="00830565" w:rsidP="00C619CC">
            <w:pPr>
              <w:spacing w:line="276" w:lineRule="auto"/>
              <w:jc w:val="center"/>
              <w:rPr>
                <w:lang w:eastAsia="en-US"/>
              </w:rPr>
            </w:pPr>
            <w:r w:rsidRPr="004405CA">
              <w:rPr>
                <w:lang w:eastAsia="en-US"/>
              </w:rPr>
              <w:t>100,5</w:t>
            </w:r>
          </w:p>
        </w:tc>
      </w:tr>
      <w:tr w:rsidR="00155B0F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Default="00155B0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155B0F" w:rsidRDefault="00155B0F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155B0F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155B0F" w:rsidRDefault="00DC30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4405CA" w:rsidRDefault="00DC30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05CA">
              <w:rPr>
                <w:b/>
                <w:lang w:eastAsia="en-US"/>
              </w:rPr>
              <w:t>9305,7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F" w:rsidRPr="004405CA" w:rsidRDefault="0083056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05CA">
              <w:rPr>
                <w:b/>
                <w:lang w:eastAsia="en-US"/>
              </w:rPr>
              <w:t>101,0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C30908" w:rsidP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619CC" w:rsidRDefault="00C30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30565" w:rsidRDefault="008305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105,9</w:t>
            </w:r>
          </w:p>
        </w:tc>
      </w:tr>
      <w:tr w:rsidR="00DC30C2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2" w:rsidRDefault="00DC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2" w:rsidRDefault="00DC30C2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Штрафы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2" w:rsidRDefault="00DC30C2" w:rsidP="00C61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2" w:rsidRDefault="00DC30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C2" w:rsidRPr="00830565" w:rsidRDefault="008305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 w:rsidP="00BA6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</w:t>
            </w:r>
            <w:r w:rsidR="00BA61BC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="00BA61BC">
              <w:rPr>
                <w:lang w:eastAsia="en-US"/>
              </w:rPr>
              <w:t>000</w:t>
            </w:r>
            <w:r>
              <w:rPr>
                <w:lang w:eastAsia="en-US"/>
              </w:rPr>
              <w:t>00000</w:t>
            </w:r>
            <w:r w:rsidR="00BA61BC">
              <w:rPr>
                <w:lang w:eastAsia="en-US"/>
              </w:rPr>
              <w:t>00</w:t>
            </w:r>
            <w:r>
              <w:rPr>
                <w:lang w:eastAsia="en-US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C30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C30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30565" w:rsidRDefault="008305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</w:tr>
      <w:tr w:rsidR="00411054" w:rsidTr="00411054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Default="00411054" w:rsidP="00BA6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  <w:r w:rsidR="00BA61BC">
              <w:rPr>
                <w:lang w:eastAsia="en-US"/>
              </w:rPr>
              <w:t>000</w:t>
            </w:r>
            <w:r>
              <w:rPr>
                <w:lang w:eastAsia="en-US"/>
              </w:rPr>
              <w:t>0</w:t>
            </w:r>
            <w:r w:rsidR="00BA61BC">
              <w:rPr>
                <w:lang w:eastAsia="en-US"/>
              </w:rPr>
              <w:t>0</w:t>
            </w:r>
            <w:r>
              <w:rPr>
                <w:lang w:eastAsia="en-US"/>
              </w:rPr>
              <w:t>00000</w:t>
            </w:r>
            <w:r w:rsidR="00BA61BC">
              <w:rPr>
                <w:lang w:eastAsia="en-US"/>
              </w:rPr>
              <w:t>00</w:t>
            </w:r>
            <w:r>
              <w:rPr>
                <w:lang w:eastAsia="en-US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411054" w:rsidRDefault="00411054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DC30C2" w:rsidRDefault="00C30908">
            <w:pPr>
              <w:spacing w:line="276" w:lineRule="auto"/>
              <w:jc w:val="center"/>
              <w:rPr>
                <w:lang w:eastAsia="en-US"/>
              </w:rPr>
            </w:pPr>
            <w:r w:rsidRPr="00DC30C2">
              <w:rPr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DC30C2" w:rsidRDefault="00C30908">
            <w:pPr>
              <w:spacing w:line="276" w:lineRule="auto"/>
              <w:jc w:val="center"/>
              <w:rPr>
                <w:lang w:eastAsia="en-US"/>
              </w:rPr>
            </w:pPr>
            <w:r w:rsidRPr="00DC30C2">
              <w:rPr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4" w:rsidRPr="00411054" w:rsidRDefault="008305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411054">
        <w:trPr>
          <w:cantSplit/>
          <w:trHeight w:val="2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C30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C30908" w:rsidRDefault="00C30908" w:rsidP="00FE1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8305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99,9</w:t>
            </w:r>
          </w:p>
        </w:tc>
      </w:tr>
      <w:tr w:rsidR="007847C0" w:rsidTr="00411054">
        <w:trPr>
          <w:cantSplit/>
          <w:trHeight w:val="3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C30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C30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40555,8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BA61BC" w:rsidRDefault="008305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100,5</w:t>
            </w:r>
          </w:p>
        </w:tc>
      </w:tr>
    </w:tbl>
    <w:p w:rsidR="007847C0" w:rsidRDefault="007847C0" w:rsidP="007847C0">
      <w:pPr>
        <w:rPr>
          <w:rFonts w:ascii="Times New Roman CYR" w:hAnsi="Times New Roman CYR" w:cs="Times New Roman CYR"/>
          <w:sz w:val="20"/>
          <w:szCs w:val="20"/>
        </w:rPr>
      </w:pPr>
    </w:p>
    <w:p w:rsidR="001D5FFA" w:rsidRDefault="007847C0" w:rsidP="004B1F89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 xml:space="preserve">Основным источником формирования доходов явился </w:t>
      </w:r>
      <w:r w:rsidR="004B1F89">
        <w:rPr>
          <w:rFonts w:ascii="Times New Roman CYR" w:hAnsi="Times New Roman CYR" w:cs="Times New Roman CYR"/>
        </w:rPr>
        <w:t xml:space="preserve">земельный налог в сумме </w:t>
      </w:r>
      <w:r w:rsidR="00B67282">
        <w:rPr>
          <w:rFonts w:ascii="Times New Roman CYR" w:hAnsi="Times New Roman CYR" w:cs="Times New Roman CYR"/>
        </w:rPr>
        <w:t>6538,6</w:t>
      </w:r>
      <w:r w:rsidR="00870B51">
        <w:rPr>
          <w:rFonts w:ascii="Times New Roman CYR" w:hAnsi="Times New Roman CYR" w:cs="Times New Roman CYR"/>
        </w:rPr>
        <w:t xml:space="preserve"> тыс. руб., что составило 100</w:t>
      </w:r>
      <w:r w:rsidR="004B1F89">
        <w:rPr>
          <w:rFonts w:ascii="Times New Roman CYR" w:hAnsi="Times New Roman CYR" w:cs="Times New Roman CYR"/>
        </w:rPr>
        <w:t>,</w:t>
      </w:r>
      <w:r w:rsidR="00B67282">
        <w:rPr>
          <w:rFonts w:ascii="Times New Roman CYR" w:hAnsi="Times New Roman CYR" w:cs="Times New Roman CYR"/>
        </w:rPr>
        <w:t>5</w:t>
      </w:r>
      <w:r w:rsidR="004B1F89">
        <w:rPr>
          <w:rFonts w:ascii="Times New Roman CYR" w:hAnsi="Times New Roman CYR" w:cs="Times New Roman CYR"/>
        </w:rPr>
        <w:t>% к плану. Доля земельного налога в объеме налоговых и</w:t>
      </w:r>
      <w:r w:rsidR="00870B51">
        <w:rPr>
          <w:rFonts w:ascii="Times New Roman CYR" w:hAnsi="Times New Roman CYR" w:cs="Times New Roman CYR"/>
        </w:rPr>
        <w:t xml:space="preserve"> </w:t>
      </w:r>
      <w:r w:rsidR="001D5FFA">
        <w:rPr>
          <w:rFonts w:ascii="Times New Roman CYR" w:hAnsi="Times New Roman CYR" w:cs="Times New Roman CYR"/>
        </w:rPr>
        <w:t>неналоговых доходов составила 27,9</w:t>
      </w:r>
      <w:r w:rsidR="004B1F89">
        <w:rPr>
          <w:rFonts w:ascii="Times New Roman CYR" w:hAnsi="Times New Roman CYR" w:cs="Times New Roman CYR"/>
        </w:rPr>
        <w:t>%. Далее идет н</w:t>
      </w:r>
      <w:r>
        <w:rPr>
          <w:rFonts w:ascii="Times New Roman CYR" w:hAnsi="Times New Roman CYR" w:cs="Times New Roman CYR"/>
        </w:rPr>
        <w:t xml:space="preserve">алог  на </w:t>
      </w:r>
      <w:r w:rsidR="001D5FFA">
        <w:rPr>
          <w:rFonts w:ascii="Times New Roman CYR" w:hAnsi="Times New Roman CYR" w:cs="Times New Roman CYR"/>
        </w:rPr>
        <w:t xml:space="preserve">доходы физических лиц в сумме 3197,1 тыс. руб., что составило 101,1 к плану. Доля налога на доходы физических лиц в объеме налоговых и неналоговых доходов  составило </w:t>
      </w:r>
      <w:r w:rsidR="00766624">
        <w:rPr>
          <w:rFonts w:ascii="Times New Roman CYR" w:hAnsi="Times New Roman CYR" w:cs="Times New Roman CYR"/>
        </w:rPr>
        <w:t>13,2</w:t>
      </w:r>
      <w:r w:rsidR="001D5FFA">
        <w:rPr>
          <w:rFonts w:ascii="Times New Roman CYR" w:hAnsi="Times New Roman CYR" w:cs="Times New Roman CYR"/>
        </w:rPr>
        <w:t>.%.</w:t>
      </w:r>
    </w:p>
    <w:p w:rsidR="007847C0" w:rsidRDefault="001D5FFA" w:rsidP="004B1F89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Налог на </w:t>
      </w:r>
      <w:r w:rsidR="00870B51">
        <w:rPr>
          <w:rFonts w:ascii="Times New Roman CYR" w:hAnsi="Times New Roman CYR" w:cs="Times New Roman CYR"/>
        </w:rPr>
        <w:t>товары (работы, услуги), реализуемые на территории РФ</w:t>
      </w:r>
      <w:r w:rsidR="009F6E09">
        <w:rPr>
          <w:rFonts w:ascii="Times New Roman CYR" w:hAnsi="Times New Roman CYR" w:cs="Times New Roman CYR"/>
        </w:rPr>
        <w:t>,</w:t>
      </w:r>
      <w:r w:rsidR="007847C0">
        <w:rPr>
          <w:rFonts w:ascii="Times New Roman CYR" w:hAnsi="Times New Roman CYR" w:cs="Times New Roman CYR"/>
        </w:rPr>
        <w:t xml:space="preserve"> в сумме  </w:t>
      </w:r>
      <w:r>
        <w:rPr>
          <w:lang w:eastAsia="en-US"/>
        </w:rPr>
        <w:t>2176,6</w:t>
      </w:r>
      <w:r w:rsidR="007847C0">
        <w:rPr>
          <w:lang w:eastAsia="en-US"/>
        </w:rPr>
        <w:t xml:space="preserve"> </w:t>
      </w:r>
      <w:r w:rsidR="004B1F89">
        <w:rPr>
          <w:rFonts w:ascii="Times New Roman CYR" w:hAnsi="Times New Roman CYR" w:cs="Times New Roman CYR"/>
        </w:rPr>
        <w:t>тыс. руб., что составило 100,</w:t>
      </w:r>
      <w:r>
        <w:rPr>
          <w:rFonts w:ascii="Times New Roman CYR" w:hAnsi="Times New Roman CYR" w:cs="Times New Roman CYR"/>
        </w:rPr>
        <w:t>4</w:t>
      </w:r>
      <w:r w:rsidR="007847C0">
        <w:rPr>
          <w:rFonts w:ascii="Times New Roman CYR" w:hAnsi="Times New Roman CYR" w:cs="Times New Roman CYR"/>
        </w:rPr>
        <w:t xml:space="preserve">% к плану. Доля  налога на </w:t>
      </w:r>
      <w:r w:rsidR="00870B51">
        <w:rPr>
          <w:rFonts w:ascii="Times New Roman CYR" w:hAnsi="Times New Roman CYR" w:cs="Times New Roman CYR"/>
        </w:rPr>
        <w:t xml:space="preserve">товары (работы, услуги), реализуемые на территории РФ </w:t>
      </w:r>
      <w:r w:rsidR="007847C0">
        <w:rPr>
          <w:rFonts w:ascii="Times New Roman CYR" w:hAnsi="Times New Roman CYR" w:cs="Times New Roman CYR"/>
        </w:rPr>
        <w:t>в объеме налоговых и неналоговых до</w:t>
      </w:r>
      <w:r w:rsidR="004B1F89">
        <w:rPr>
          <w:rFonts w:ascii="Times New Roman CYR" w:hAnsi="Times New Roman CYR" w:cs="Times New Roman CYR"/>
        </w:rPr>
        <w:t xml:space="preserve">ходов составила </w:t>
      </w:r>
      <w:r>
        <w:rPr>
          <w:rFonts w:ascii="Times New Roman CYR" w:hAnsi="Times New Roman CYR" w:cs="Times New Roman CYR"/>
        </w:rPr>
        <w:t>9,0</w:t>
      </w:r>
      <w:r w:rsidR="00766624">
        <w:rPr>
          <w:rFonts w:ascii="Times New Roman CYR" w:hAnsi="Times New Roman CYR" w:cs="Times New Roman CYR"/>
        </w:rPr>
        <w:t>%</w:t>
      </w:r>
      <w:r w:rsidR="00023BCB">
        <w:rPr>
          <w:rFonts w:ascii="Times New Roman CYR" w:hAnsi="Times New Roman CYR" w:cs="Times New Roman CYR"/>
        </w:rPr>
        <w:t xml:space="preserve">. </w:t>
      </w:r>
      <w:r w:rsidR="007847C0">
        <w:rPr>
          <w:rFonts w:ascii="Times New Roman CYR" w:hAnsi="Times New Roman CYR" w:cs="Times New Roman CYR"/>
        </w:rPr>
        <w:t xml:space="preserve"> Налоги на имущество </w:t>
      </w:r>
      <w:r w:rsidR="00873CCC">
        <w:rPr>
          <w:rFonts w:ascii="Times New Roman CYR" w:hAnsi="Times New Roman CYR" w:cs="Times New Roman CYR"/>
        </w:rPr>
        <w:t xml:space="preserve">физических лиц </w:t>
      </w:r>
      <w:r w:rsidR="007847C0">
        <w:rPr>
          <w:rFonts w:ascii="Times New Roman CYR" w:hAnsi="Times New Roman CYR" w:cs="Times New Roman CYR"/>
        </w:rPr>
        <w:t xml:space="preserve">в сумме </w:t>
      </w:r>
      <w:r w:rsidR="00766624">
        <w:rPr>
          <w:lang w:eastAsia="en-US"/>
        </w:rPr>
        <w:t>2800,5</w:t>
      </w:r>
      <w:r w:rsidR="00023BCB">
        <w:rPr>
          <w:lang w:eastAsia="en-US"/>
        </w:rPr>
        <w:t xml:space="preserve"> </w:t>
      </w:r>
      <w:r w:rsidR="00873CCC">
        <w:rPr>
          <w:lang w:eastAsia="en-US"/>
        </w:rPr>
        <w:t>тыс. руб. (или 10</w:t>
      </w:r>
      <w:r w:rsidR="00766624">
        <w:rPr>
          <w:lang w:eastAsia="en-US"/>
        </w:rPr>
        <w:t>1,8</w:t>
      </w:r>
      <w:r w:rsidR="007847C0">
        <w:rPr>
          <w:lang w:eastAsia="en-US"/>
        </w:rPr>
        <w:t>% к плану) в объеме налоговых и нен</w:t>
      </w:r>
      <w:r w:rsidR="00873CCC">
        <w:rPr>
          <w:lang w:eastAsia="en-US"/>
        </w:rPr>
        <w:t xml:space="preserve">алоговых доходов составляют </w:t>
      </w:r>
      <w:r w:rsidR="00766624">
        <w:rPr>
          <w:lang w:eastAsia="en-US"/>
        </w:rPr>
        <w:t>11,6</w:t>
      </w:r>
      <w:r w:rsidR="007847C0">
        <w:rPr>
          <w:lang w:eastAsia="en-US"/>
        </w:rPr>
        <w:t>%..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структуре доходов бюджета </w:t>
      </w:r>
      <w:r w:rsidR="00A91626">
        <w:rPr>
          <w:rFonts w:ascii="Times New Roman CYR" w:hAnsi="Times New Roman CYR" w:cs="Times New Roman CYR"/>
        </w:rPr>
        <w:t xml:space="preserve">Заречного </w:t>
      </w:r>
      <w:r>
        <w:rPr>
          <w:rFonts w:ascii="Times New Roman CYR" w:hAnsi="Times New Roman CYR" w:cs="Times New Roman CYR"/>
        </w:rPr>
        <w:t>сельского поселения доля налоговых и нена</w:t>
      </w:r>
      <w:r w:rsidR="00873CCC">
        <w:rPr>
          <w:rFonts w:ascii="Times New Roman CYR" w:hAnsi="Times New Roman CYR" w:cs="Times New Roman CYR"/>
        </w:rPr>
        <w:t xml:space="preserve">логовых доходов составила   </w:t>
      </w:r>
      <w:r>
        <w:rPr>
          <w:rFonts w:ascii="Times New Roman CYR" w:hAnsi="Times New Roman CYR" w:cs="Times New Roman CYR"/>
        </w:rPr>
        <w:t xml:space="preserve"> </w:t>
      </w:r>
      <w:r w:rsidR="00766624">
        <w:rPr>
          <w:rFonts w:ascii="Times New Roman CYR" w:hAnsi="Times New Roman CYR" w:cs="Times New Roman CYR"/>
        </w:rPr>
        <w:t>59,5</w:t>
      </w:r>
      <w:r>
        <w:rPr>
          <w:rFonts w:ascii="Times New Roman CYR" w:hAnsi="Times New Roman CYR" w:cs="Times New Roman CYR"/>
        </w:rPr>
        <w:t>%</w:t>
      </w:r>
      <w:r w:rsidR="00766624">
        <w:rPr>
          <w:rFonts w:ascii="Times New Roman CYR" w:hAnsi="Times New Roman CYR" w:cs="Times New Roman CYR"/>
        </w:rPr>
        <w:t>, что в сумме составляет  24136,4</w:t>
      </w:r>
      <w:r>
        <w:rPr>
          <w:rFonts w:ascii="Times New Roman CYR" w:hAnsi="Times New Roman CYR" w:cs="Times New Roman CYR"/>
        </w:rPr>
        <w:t xml:space="preserve"> тыс. руб.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</w:t>
      </w:r>
      <w:r w:rsidR="00873CCC">
        <w:rPr>
          <w:rFonts w:ascii="Times New Roman CYR" w:hAnsi="Times New Roman CYR" w:cs="Times New Roman CYR"/>
        </w:rPr>
        <w:t>ые назначения выполнены на 10</w:t>
      </w:r>
      <w:r w:rsidR="001C2602">
        <w:rPr>
          <w:rFonts w:ascii="Times New Roman CYR" w:hAnsi="Times New Roman CYR" w:cs="Times New Roman CYR"/>
        </w:rPr>
        <w:t>0,8</w:t>
      </w:r>
      <w:r>
        <w:rPr>
          <w:rFonts w:ascii="Times New Roman CYR" w:hAnsi="Times New Roman CYR" w:cs="Times New Roman CYR"/>
        </w:rPr>
        <w:t>%.  Доля налоговых доходов в общ</w:t>
      </w:r>
      <w:r w:rsidR="00873CCC">
        <w:rPr>
          <w:rFonts w:ascii="Times New Roman CYR" w:hAnsi="Times New Roman CYR" w:cs="Times New Roman CYR"/>
        </w:rPr>
        <w:t xml:space="preserve">ем объеме доходов составила </w:t>
      </w:r>
      <w:r w:rsidR="001C2602">
        <w:rPr>
          <w:rFonts w:ascii="Times New Roman CYR" w:hAnsi="Times New Roman CYR" w:cs="Times New Roman CYR"/>
        </w:rPr>
        <w:t>36,6</w:t>
      </w:r>
      <w:r>
        <w:rPr>
          <w:rFonts w:ascii="Times New Roman CYR" w:hAnsi="Times New Roman CYR" w:cs="Times New Roman CYR"/>
        </w:rPr>
        <w:t xml:space="preserve"> % или  </w:t>
      </w:r>
      <w:r w:rsidR="00873CCC">
        <w:rPr>
          <w:lang w:eastAsia="en-US"/>
        </w:rPr>
        <w:t>1</w:t>
      </w:r>
      <w:r w:rsidR="001C2602">
        <w:rPr>
          <w:lang w:eastAsia="en-US"/>
        </w:rPr>
        <w:t>4830,7</w:t>
      </w:r>
      <w:r>
        <w:t xml:space="preserve"> </w:t>
      </w:r>
      <w:r>
        <w:rPr>
          <w:rFonts w:ascii="Times New Roman CYR" w:hAnsi="Times New Roman CYR" w:cs="Times New Roman CYR"/>
        </w:rPr>
        <w:t>тыс. руб. По неналоговым доходам планов</w:t>
      </w:r>
      <w:r w:rsidR="001C2602">
        <w:rPr>
          <w:rFonts w:ascii="Times New Roman CYR" w:hAnsi="Times New Roman CYR" w:cs="Times New Roman CYR"/>
        </w:rPr>
        <w:t>ые назначения выполнены на 101</w:t>
      </w:r>
      <w:r w:rsidR="00873CCC">
        <w:rPr>
          <w:rFonts w:ascii="Times New Roman CYR" w:hAnsi="Times New Roman CYR" w:cs="Times New Roman CYR"/>
        </w:rPr>
        <w:t>,0</w:t>
      </w:r>
      <w:r>
        <w:rPr>
          <w:rFonts w:ascii="Times New Roman CYR" w:hAnsi="Times New Roman CYR" w:cs="Times New Roman CYR"/>
        </w:rPr>
        <w:t>%. Доля неналоговых доходов в об</w:t>
      </w:r>
      <w:r w:rsidR="00873CCC">
        <w:rPr>
          <w:rFonts w:ascii="Times New Roman CYR" w:hAnsi="Times New Roman CYR" w:cs="Times New Roman CYR"/>
        </w:rPr>
        <w:t xml:space="preserve">щем объеме доходов составила </w:t>
      </w:r>
      <w:r w:rsidR="001C2602">
        <w:rPr>
          <w:rFonts w:ascii="Times New Roman CYR" w:hAnsi="Times New Roman CYR" w:cs="Times New Roman CYR"/>
        </w:rPr>
        <w:t>22,9</w:t>
      </w:r>
      <w:r>
        <w:rPr>
          <w:rFonts w:ascii="Times New Roman CYR" w:hAnsi="Times New Roman CYR" w:cs="Times New Roman CYR"/>
        </w:rPr>
        <w:t xml:space="preserve">% или   </w:t>
      </w:r>
      <w:r w:rsidR="001C2602">
        <w:rPr>
          <w:rFonts w:ascii="Times New Roman CYR" w:hAnsi="Times New Roman CYR" w:cs="Times New Roman CYR"/>
        </w:rPr>
        <w:t>9305,7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7847C0" w:rsidRDefault="007847C0" w:rsidP="007847C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</w:t>
      </w:r>
      <w:r w:rsidR="00873CCC">
        <w:rPr>
          <w:rFonts w:ascii="Times New Roman CYR" w:hAnsi="Times New Roman CYR" w:cs="Times New Roman CYR"/>
        </w:rPr>
        <w:t>ые поступления выполнены на 9</w:t>
      </w:r>
      <w:r w:rsidR="001C2602">
        <w:rPr>
          <w:rFonts w:ascii="Times New Roman CYR" w:hAnsi="Times New Roman CYR" w:cs="Times New Roman CYR"/>
        </w:rPr>
        <w:t>6,9</w:t>
      </w:r>
      <w:r w:rsidR="00873CCC">
        <w:rPr>
          <w:rFonts w:ascii="Times New Roman CYR" w:hAnsi="Times New Roman CYR" w:cs="Times New Roman CYR"/>
        </w:rPr>
        <w:t xml:space="preserve">% и составляют </w:t>
      </w:r>
      <w:r w:rsidR="001C2602">
        <w:rPr>
          <w:rFonts w:ascii="Times New Roman CYR" w:hAnsi="Times New Roman CYR" w:cs="Times New Roman CYR"/>
        </w:rPr>
        <w:t>40,5</w:t>
      </w:r>
      <w:r>
        <w:rPr>
          <w:rFonts w:ascii="Times New Roman CYR" w:hAnsi="Times New Roman CYR" w:cs="Times New Roman CYR"/>
        </w:rPr>
        <w:t>% в общем объеме доходов,</w:t>
      </w:r>
      <w:r w:rsidR="00873CCC">
        <w:rPr>
          <w:rFonts w:ascii="Times New Roman CYR" w:hAnsi="Times New Roman CYR" w:cs="Times New Roman CYR"/>
        </w:rPr>
        <w:t xml:space="preserve"> что в сумме составляет  </w:t>
      </w:r>
      <w:r w:rsidR="001C2602">
        <w:rPr>
          <w:rFonts w:ascii="Times New Roman CYR" w:hAnsi="Times New Roman CYR" w:cs="Times New Roman CYR"/>
        </w:rPr>
        <w:t>16419,4</w:t>
      </w:r>
      <w:r>
        <w:rPr>
          <w:rFonts w:ascii="Times New Roman CYR" w:hAnsi="Times New Roman CYR" w:cs="Times New Roman CYR"/>
        </w:rPr>
        <w:t xml:space="preserve"> тыс. руб.</w:t>
      </w:r>
    </w:p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Default="007847C0" w:rsidP="007847C0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7847C0" w:rsidRDefault="007847C0" w:rsidP="007847C0">
      <w:pPr>
        <w:rPr>
          <w:rFonts w:ascii="Times New Roman CYR" w:hAnsi="Times New Roman CYR" w:cs="Times New Roman CYR"/>
          <w:b/>
        </w:rPr>
      </w:pPr>
    </w:p>
    <w:p w:rsidR="007847C0" w:rsidRDefault="007847C0" w:rsidP="001036F9">
      <w:pPr>
        <w:jc w:val="both"/>
      </w:pPr>
      <w:r>
        <w:t xml:space="preserve"> </w:t>
      </w:r>
      <w:r w:rsidR="001036F9">
        <w:tab/>
      </w:r>
      <w:proofErr w:type="gramStart"/>
      <w:r>
        <w:t xml:space="preserve">Общий объем расходов бюджета </w:t>
      </w:r>
      <w:r w:rsidR="00A91626">
        <w:t>Заречного</w:t>
      </w:r>
      <w:r>
        <w:t xml:space="preserve"> сельского поселения  был утвержден в сумме</w:t>
      </w:r>
      <w:r w:rsidR="00B85924">
        <w:t xml:space="preserve"> 33839,0</w:t>
      </w:r>
      <w:r w:rsidR="00873CCC">
        <w:t xml:space="preserve"> </w:t>
      </w:r>
      <w:r w:rsidR="00B85924">
        <w:t>тыс. руб.,  в течение  2017</w:t>
      </w:r>
      <w:r>
        <w:t xml:space="preserve"> года был увеличен на</w:t>
      </w:r>
      <w:r w:rsidR="00B85924">
        <w:t xml:space="preserve"> 8265,1</w:t>
      </w:r>
      <w:r w:rsidR="00873CCC">
        <w:t xml:space="preserve"> </w:t>
      </w:r>
      <w:r>
        <w:t xml:space="preserve">тыс. руб., или на </w:t>
      </w:r>
      <w:r w:rsidR="009F6E09">
        <w:t xml:space="preserve">              </w:t>
      </w:r>
      <w:r w:rsidR="00CA7E8F">
        <w:t>24,4</w:t>
      </w:r>
      <w:r w:rsidR="009F6E09">
        <w:t xml:space="preserve"> </w:t>
      </w:r>
      <w:r w:rsidR="00823134">
        <w:t xml:space="preserve">% </w:t>
      </w:r>
      <w:r>
        <w:t xml:space="preserve">и составил </w:t>
      </w:r>
      <w:r w:rsidR="00B85924">
        <w:t>42104,1</w:t>
      </w:r>
      <w:r w:rsidR="00873CCC">
        <w:rPr>
          <w:b/>
        </w:rPr>
        <w:t xml:space="preserve"> </w:t>
      </w:r>
      <w:r w:rsidRPr="00873CCC">
        <w:t>тыс.</w:t>
      </w:r>
      <w:r>
        <w:t xml:space="preserve"> руб.. Фактическое исполнение расходной части бюджета  от плановых показателей, утвержденных последней редакцией бюджета </w:t>
      </w:r>
      <w:r w:rsidR="00A91626">
        <w:t>Заречного</w:t>
      </w:r>
      <w:r>
        <w:t xml:space="preserve"> сельского поселения, составило</w:t>
      </w:r>
      <w:r w:rsidR="001036F9">
        <w:t xml:space="preserve"> 97,7</w:t>
      </w:r>
      <w:r>
        <w:t>%, что в сумме составляет</w:t>
      </w:r>
      <w:r w:rsidR="001036F9">
        <w:t xml:space="preserve"> 33035,2 </w:t>
      </w:r>
      <w:r>
        <w:t>тыс. руб.</w:t>
      </w:r>
      <w:proofErr w:type="gramEnd"/>
    </w:p>
    <w:p w:rsidR="007847C0" w:rsidRDefault="007847C0" w:rsidP="009F6E09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за 201</w:t>
      </w:r>
      <w:r w:rsidR="00047218">
        <w:rPr>
          <w:rFonts w:ascii="Times New Roman CYR" w:hAnsi="Times New Roman CYR" w:cs="Times New Roman CYR"/>
          <w:bCs/>
        </w:rPr>
        <w:t>7</w:t>
      </w:r>
      <w:r w:rsidR="009F6E09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</w:t>
      </w:r>
      <w:r w:rsidR="009F6E09">
        <w:rPr>
          <w:rFonts w:ascii="Times New Roman CYR" w:hAnsi="Times New Roman CYR" w:cs="Times New Roman CYR"/>
          <w:bCs/>
        </w:rPr>
        <w:t>3</w:t>
      </w:r>
      <w:r>
        <w:rPr>
          <w:rFonts w:ascii="Times New Roman CYR" w:hAnsi="Times New Roman CYR" w:cs="Times New Roman CYR"/>
          <w:bCs/>
        </w:rPr>
        <w:t>.</w:t>
      </w:r>
    </w:p>
    <w:p w:rsidR="007847C0" w:rsidRDefault="007847C0" w:rsidP="007847C0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</w:rPr>
        <w:t xml:space="preserve">Таблица </w:t>
      </w:r>
      <w:r w:rsidR="009F6E09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</w:t>
      </w:r>
    </w:p>
    <w:p w:rsidR="007847C0" w:rsidRDefault="007847C0" w:rsidP="007847C0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</w:t>
      </w:r>
    </w:p>
    <w:tbl>
      <w:tblPr>
        <w:tblStyle w:val="a8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6"/>
        <w:gridCol w:w="849"/>
        <w:gridCol w:w="996"/>
        <w:gridCol w:w="846"/>
        <w:gridCol w:w="996"/>
        <w:gridCol w:w="846"/>
        <w:gridCol w:w="997"/>
        <w:gridCol w:w="845"/>
        <w:gridCol w:w="849"/>
      </w:tblGrid>
      <w:tr w:rsidR="007847C0" w:rsidTr="002B7011">
        <w:trPr>
          <w:trHeight w:val="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lastRenderedPageBreak/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 на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201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7847C0" w:rsidRDefault="00521693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(решение Совета поселения № 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143</w:t>
            </w:r>
            <w:proofErr w:type="gramEnd"/>
          </w:p>
          <w:p w:rsidR="007847C0" w:rsidRDefault="006779C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от 26.12.2016</w:t>
            </w:r>
            <w:r w:rsidR="007847C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Утверждено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 201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(решен</w:t>
            </w:r>
            <w:r w:rsidR="00521693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ие Совета поселения  № 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16</w:t>
            </w:r>
            <w:proofErr w:type="gramEnd"/>
          </w:p>
          <w:p w:rsidR="007847C0" w:rsidRDefault="00521693" w:rsidP="00823134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от 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15</w:t>
            </w:r>
            <w:r w:rsidR="007847C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.12.201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 w:rsidR="007847C0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 w:rsidP="0037087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Фактически исполнено за 201</w:t>
            </w:r>
            <w:r w:rsidR="006779C6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нения</w:t>
            </w:r>
          </w:p>
        </w:tc>
      </w:tr>
      <w:tr w:rsidR="007847C0" w:rsidTr="00E25FBC">
        <w:trPr>
          <w:trHeight w:val="512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C0" w:rsidRDefault="007847C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доля</w:t>
            </w:r>
          </w:p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 %</w:t>
            </w:r>
          </w:p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доля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7847C0" w:rsidTr="00E25FBC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C875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11317,2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E" w:rsidRPr="00A106DE" w:rsidRDefault="004E6603" w:rsidP="00A106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11026,8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0D3E61">
            <w:pPr>
              <w:spacing w:line="276" w:lineRule="auto"/>
              <w:jc w:val="center"/>
              <w:rPr>
                <w:lang w:eastAsia="en-US"/>
              </w:rPr>
            </w:pPr>
            <w:r w:rsidRPr="009F6E09">
              <w:rPr>
                <w:lang w:eastAsia="en-US"/>
              </w:rPr>
              <w:t>26</w:t>
            </w:r>
            <w:r w:rsidR="00855F2F" w:rsidRPr="009F6E09">
              <w:rPr>
                <w:lang w:eastAsia="en-US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23134" w:rsidRDefault="00ED2D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</w:t>
            </w:r>
          </w:p>
        </w:tc>
      </w:tr>
      <w:tr w:rsidR="007847C0" w:rsidTr="00E25FBC">
        <w:trPr>
          <w:trHeight w:val="37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C875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55F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ED2DDF" w:rsidRDefault="00ED2D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E25FBC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C875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55F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ED2D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E25FBC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C875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7991,7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4309,8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4309,8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55F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23134" w:rsidRDefault="00F11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E25FBC">
        <w:trPr>
          <w:trHeight w:val="4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30C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11485,4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855F2F">
            <w:pPr>
              <w:spacing w:line="276" w:lineRule="auto"/>
              <w:jc w:val="center"/>
              <w:rPr>
                <w:lang w:eastAsia="en-US"/>
              </w:rPr>
            </w:pPr>
            <w:r w:rsidRPr="009F6E09">
              <w:rPr>
                <w:lang w:eastAsia="en-US"/>
              </w:rPr>
              <w:t>27,5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F11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</w:tr>
      <w:tr w:rsidR="007847C0" w:rsidTr="00E25FBC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30C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12474,4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12464,7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855F2F">
            <w:pPr>
              <w:spacing w:line="276" w:lineRule="auto"/>
              <w:jc w:val="center"/>
              <w:rPr>
                <w:lang w:eastAsia="en-US"/>
              </w:rPr>
            </w:pPr>
            <w:r w:rsidRPr="009F6E09">
              <w:rPr>
                <w:lang w:eastAsia="en-US"/>
              </w:rPr>
              <w:t>29,9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23134" w:rsidRDefault="00F11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</w:tr>
      <w:tr w:rsidR="007847C0" w:rsidTr="00E25FBC">
        <w:trPr>
          <w:trHeight w:val="3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30C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55F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F11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E25FBC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30C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55F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F1155E" w:rsidRDefault="00F11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E25FBC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Межбюджетные транс-ферты  общего характера  бюджетам субъектов РФ и муниципальных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образова-ний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370872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2B7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A106DE" w:rsidRDefault="004E66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400107" w:rsidRDefault="00E25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8412FC" w:rsidRDefault="00855F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F1155E" w:rsidRDefault="00F11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847C0" w:rsidTr="00E25FBC">
        <w:trPr>
          <w:trHeight w:val="3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Default="007847C0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Default="007847C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230CFB" w:rsidP="003708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E09">
              <w:rPr>
                <w:b/>
                <w:lang w:eastAsia="en-US"/>
              </w:rPr>
              <w:t>33839,0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2B70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E09">
              <w:rPr>
                <w:b/>
                <w:lang w:eastAsia="en-US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2B7011" w:rsidP="00A106D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E09">
              <w:rPr>
                <w:b/>
                <w:lang w:eastAsia="en-US"/>
              </w:rPr>
              <w:t>42104,1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2B70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E09">
              <w:rPr>
                <w:b/>
                <w:lang w:eastAsia="en-US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E25FBC" w:rsidP="008412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E09">
              <w:rPr>
                <w:b/>
                <w:lang w:eastAsia="en-US"/>
              </w:rPr>
              <w:t>41724,8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9F6E09" w:rsidRDefault="00E25FB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6E09">
              <w:rPr>
                <w:b/>
                <w:lang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521693" w:rsidRDefault="00F11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99,1</w:t>
            </w:r>
          </w:p>
        </w:tc>
      </w:tr>
    </w:tbl>
    <w:p w:rsidR="009F6E09" w:rsidRDefault="009F6E09" w:rsidP="002F0DF9">
      <w:pPr>
        <w:ind w:firstLine="709"/>
        <w:jc w:val="both"/>
        <w:rPr>
          <w:rFonts w:ascii="Times New Roman CYR" w:hAnsi="Times New Roman CYR" w:cs="Times New Roman CYR"/>
        </w:rPr>
      </w:pPr>
    </w:p>
    <w:p w:rsidR="007847C0" w:rsidRDefault="007847C0" w:rsidP="002F0DF9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функциональной классификации расходов изменены </w:t>
      </w:r>
      <w:r w:rsidR="00FB1CF2">
        <w:rPr>
          <w:rFonts w:ascii="Times New Roman CYR" w:hAnsi="Times New Roman CYR" w:cs="Times New Roman CYR"/>
        </w:rPr>
        <w:t>3 показателя</w:t>
      </w:r>
      <w:r>
        <w:rPr>
          <w:rFonts w:ascii="Times New Roman CYR" w:hAnsi="Times New Roman CYR" w:cs="Times New Roman CYR"/>
        </w:rPr>
        <w:t xml:space="preserve"> из 9.</w:t>
      </w:r>
      <w:proofErr w:type="gramEnd"/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сельского поселения в 201</w:t>
      </w:r>
      <w:r w:rsidR="00FB1CF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году являлись расходы на:</w:t>
      </w:r>
      <w:r w:rsidR="002F0DF9" w:rsidRPr="002F0DF9">
        <w:rPr>
          <w:rFonts w:ascii="Times New Roman CYR" w:hAnsi="Times New Roman CYR" w:cs="Times New Roman CYR"/>
        </w:rPr>
        <w:t xml:space="preserve"> </w:t>
      </w:r>
      <w:r w:rsidR="00FB1CF2">
        <w:rPr>
          <w:rFonts w:ascii="Times New Roman CYR" w:hAnsi="Times New Roman CYR" w:cs="Times New Roman CYR"/>
        </w:rPr>
        <w:t>культуру 29,9</w:t>
      </w:r>
      <w:r w:rsidR="002F0DF9">
        <w:rPr>
          <w:rFonts w:ascii="Times New Roman CYR" w:hAnsi="Times New Roman CYR" w:cs="Times New Roman CYR"/>
        </w:rPr>
        <w:t>%;</w:t>
      </w:r>
      <w:r w:rsidR="00FB1CF2" w:rsidRPr="00FB1CF2">
        <w:rPr>
          <w:rFonts w:ascii="Times New Roman CYR" w:hAnsi="Times New Roman CYR" w:cs="Times New Roman CYR"/>
        </w:rPr>
        <w:t xml:space="preserve"> </w:t>
      </w:r>
      <w:r w:rsidR="00FB1CF2">
        <w:rPr>
          <w:rFonts w:ascii="Times New Roman CYR" w:hAnsi="Times New Roman CYR" w:cs="Times New Roman CYR"/>
        </w:rPr>
        <w:t>жилищно-коммунальное хозяйство 27,5%</w:t>
      </w:r>
      <w:r>
        <w:rPr>
          <w:rFonts w:ascii="Times New Roman CYR" w:hAnsi="Times New Roman CYR" w:cs="Times New Roman CYR"/>
        </w:rPr>
        <w:t xml:space="preserve"> </w:t>
      </w:r>
      <w:r w:rsidR="00FB1CF2">
        <w:rPr>
          <w:rFonts w:ascii="Times New Roman CYR" w:hAnsi="Times New Roman CYR" w:cs="Times New Roman CYR"/>
        </w:rPr>
        <w:t xml:space="preserve">, </w:t>
      </w:r>
      <w:r w:rsidR="005D0542">
        <w:rPr>
          <w:rFonts w:ascii="Times New Roman CYR" w:hAnsi="Times New Roman CYR" w:cs="Times New Roman CYR"/>
        </w:rPr>
        <w:t>общегосударственные вопросы 2</w:t>
      </w:r>
      <w:r w:rsidR="00FB1CF2">
        <w:rPr>
          <w:rFonts w:ascii="Times New Roman CYR" w:hAnsi="Times New Roman CYR" w:cs="Times New Roman CYR"/>
        </w:rPr>
        <w:t>6</w:t>
      </w:r>
      <w:r w:rsidR="002F0DF9">
        <w:rPr>
          <w:rFonts w:ascii="Times New Roman CYR" w:hAnsi="Times New Roman CYR" w:cs="Times New Roman CYR"/>
        </w:rPr>
        <w:t>,4</w:t>
      </w:r>
      <w:r w:rsidR="00FB1CF2">
        <w:rPr>
          <w:rFonts w:ascii="Times New Roman CYR" w:hAnsi="Times New Roman CYR" w:cs="Times New Roman CYR"/>
        </w:rPr>
        <w:t>%.</w:t>
      </w:r>
    </w:p>
    <w:p w:rsidR="007847C0" w:rsidRPr="00AB0D71" w:rsidRDefault="009F6E09" w:rsidP="00AB0D71">
      <w:pPr>
        <w:tabs>
          <w:tab w:val="left" w:pos="720"/>
        </w:tabs>
        <w:ind w:firstLine="720"/>
        <w:jc w:val="both"/>
      </w:pPr>
      <w:r>
        <w:t>Кассовые расходы бюджета поселен</w:t>
      </w:r>
      <w:r>
        <w:t>ия за 2017 год составили 41724,8 тыс. рублей – 99,1% к плановым назначениям</w:t>
      </w:r>
      <w:proofErr w:type="gramStart"/>
      <w:r>
        <w:t>.</w:t>
      </w:r>
      <w:proofErr w:type="gramEnd"/>
      <w:r>
        <w:t xml:space="preserve">  Не исполнены бюджетные ассигнования  в сумме 379,3</w:t>
      </w:r>
      <w:r>
        <w:t xml:space="preserve">  тыс. </w:t>
      </w:r>
      <w:r>
        <w:t>рублей (0,9</w:t>
      </w:r>
      <w:r>
        <w:t>%).</w:t>
      </w:r>
    </w:p>
    <w:p w:rsidR="007847C0" w:rsidRDefault="007847C0" w:rsidP="002F0DF9">
      <w:pPr>
        <w:jc w:val="both"/>
        <w:rPr>
          <w:rFonts w:ascii="Times New Roman CYR" w:hAnsi="Times New Roman CYR" w:cs="Times New Roman CYR"/>
          <w:b/>
          <w:bCs/>
        </w:rPr>
      </w:pPr>
    </w:p>
    <w:p w:rsidR="007847C0" w:rsidRDefault="007847C0" w:rsidP="007847C0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7847C0" w:rsidRDefault="007847C0" w:rsidP="007847C0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054C17" w:rsidRDefault="00A9148E" w:rsidP="00054C17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26.04.2007г. № 95 утверждено Положение </w:t>
      </w:r>
      <w:r>
        <w:t>«</w:t>
      </w:r>
      <w:r>
        <w:rPr>
          <w:rFonts w:ascii="Times New Roman CYR" w:hAnsi="Times New Roman CYR" w:cs="Times New Roman CYR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</w:rPr>
        <w:t>порядка расходования средств резервного фонда Администрации Заречного сельского поселения</w:t>
      </w:r>
      <w:proofErr w:type="gramEnd"/>
      <w:r>
        <w:rPr>
          <w:rFonts w:ascii="Times New Roman CYR" w:hAnsi="Times New Roman CYR" w:cs="Times New Roman CYR"/>
        </w:rPr>
        <w:t xml:space="preserve"> по предупреждению и ликвидации чрезвычайных ситуаций и последствий стихийны</w:t>
      </w:r>
      <w:r w:rsidR="00A719D8">
        <w:rPr>
          <w:rFonts w:ascii="Times New Roman CYR" w:hAnsi="Times New Roman CYR" w:cs="Times New Roman CYR"/>
        </w:rPr>
        <w:t>х бедствий». Постановлением от 01</w:t>
      </w:r>
      <w:r>
        <w:rPr>
          <w:rFonts w:ascii="Times New Roman CYR" w:hAnsi="Times New Roman CYR" w:cs="Times New Roman CYR"/>
        </w:rPr>
        <w:t>.04.20</w:t>
      </w:r>
      <w:r w:rsidR="00A719D8">
        <w:rPr>
          <w:rFonts w:ascii="Times New Roman CYR" w:hAnsi="Times New Roman CYR" w:cs="Times New Roman CYR"/>
        </w:rPr>
        <w:t>16</w:t>
      </w:r>
      <w:r>
        <w:rPr>
          <w:rFonts w:ascii="Times New Roman CYR" w:hAnsi="Times New Roman CYR" w:cs="Times New Roman CYR"/>
        </w:rPr>
        <w:t xml:space="preserve">г № </w:t>
      </w:r>
      <w:r w:rsidR="00A719D8">
        <w:rPr>
          <w:rFonts w:ascii="Times New Roman CYR" w:hAnsi="Times New Roman CYR" w:cs="Times New Roman CYR"/>
        </w:rPr>
        <w:t>179</w:t>
      </w:r>
      <w:r>
        <w:rPr>
          <w:rFonts w:ascii="Times New Roman CYR" w:hAnsi="Times New Roman CYR" w:cs="Times New Roman CYR"/>
        </w:rPr>
        <w:t xml:space="preserve"> утверждено Положение «Об утверждении </w:t>
      </w:r>
      <w:proofErr w:type="gramStart"/>
      <w:r>
        <w:rPr>
          <w:rFonts w:ascii="Times New Roman CYR" w:hAnsi="Times New Roman CYR" w:cs="Times New Roman CYR"/>
        </w:rPr>
        <w:t>порядка расходования средств резервного фонда  финансирования непредвиденных расходов  Администрации Заречного сельского поселения</w:t>
      </w:r>
      <w:proofErr w:type="gramEnd"/>
      <w:r>
        <w:rPr>
          <w:rFonts w:ascii="Times New Roman CYR" w:hAnsi="Times New Roman CYR" w:cs="Times New Roman CYR"/>
        </w:rPr>
        <w:t>».</w:t>
      </w:r>
      <w:r w:rsidR="00054C17" w:rsidRPr="00054C17">
        <w:rPr>
          <w:rFonts w:ascii="Times New Roman CYR" w:hAnsi="Times New Roman CYR" w:cs="Times New Roman CYR"/>
        </w:rPr>
        <w:t xml:space="preserve"> </w:t>
      </w:r>
    </w:p>
    <w:p w:rsidR="00054C17" w:rsidRDefault="00054C17" w:rsidP="00054C17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запланированных расходов  резервного фонда составляет не более 0,5%  от расходной части  бюджета Заречного сельского поселения, что не превышает ограничений,  установленных пунктом 3 статьи 81 Бюджетного кодекса РФ. Средства резервного фонда в 2017 году были использованы по целевому назначению. Остаток средств составил в сумме 5,0 тыс. рублей. </w:t>
      </w:r>
    </w:p>
    <w:p w:rsidR="00054C17" w:rsidRDefault="00054C17" w:rsidP="00054C17">
      <w:pPr>
        <w:rPr>
          <w:rFonts w:ascii="Times New Roman CYR" w:hAnsi="Times New Roman CYR" w:cs="Times New Roman CYR"/>
        </w:rPr>
      </w:pPr>
    </w:p>
    <w:p w:rsidR="00A9148E" w:rsidRDefault="00A9148E" w:rsidP="00A9148E">
      <w:pPr>
        <w:ind w:firstLine="709"/>
        <w:jc w:val="both"/>
        <w:rPr>
          <w:rFonts w:ascii="Times New Roman CYR" w:hAnsi="Times New Roman CYR" w:cs="Times New Roman CYR"/>
        </w:rPr>
      </w:pPr>
    </w:p>
    <w:p w:rsidR="007847C0" w:rsidRDefault="007847C0" w:rsidP="006C1C7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Расходы резервного фонда </w:t>
      </w:r>
      <w:r w:rsidR="00A91626"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  <w:bCs/>
        </w:rPr>
        <w:t xml:space="preserve"> сельского поселения в 201</w:t>
      </w:r>
      <w:r w:rsidR="00C072A1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</w:t>
      </w:r>
      <w:r w:rsidR="006C1C70">
        <w:rPr>
          <w:rFonts w:ascii="Times New Roman CYR" w:hAnsi="Times New Roman CYR" w:cs="Times New Roman CYR"/>
          <w:bCs/>
        </w:rPr>
        <w:t xml:space="preserve">году  представлены в таблице </w:t>
      </w:r>
      <w:r w:rsidR="00AB0D71">
        <w:rPr>
          <w:rFonts w:ascii="Times New Roman CYR" w:hAnsi="Times New Roman CYR" w:cs="Times New Roman CYR"/>
          <w:bCs/>
        </w:rPr>
        <w:t>4</w:t>
      </w:r>
      <w:r w:rsidR="006C1C70">
        <w:rPr>
          <w:rFonts w:ascii="Times New Roman CYR" w:hAnsi="Times New Roman CYR" w:cs="Times New Roman CYR"/>
          <w:bCs/>
        </w:rPr>
        <w:t>.</w:t>
      </w:r>
    </w:p>
    <w:p w:rsidR="007847C0" w:rsidRDefault="007847C0" w:rsidP="007847C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</w:t>
      </w:r>
      <w:r w:rsidR="00AB0D71">
        <w:rPr>
          <w:rFonts w:ascii="Times New Roman CYR" w:hAnsi="Times New Roman CYR" w:cs="Times New Roman CYR"/>
          <w:bCs/>
        </w:rPr>
        <w:t>4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7847C0" w:rsidRDefault="007847C0" w:rsidP="007847C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7847C0" w:rsidTr="00AB0D71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7847C0" w:rsidRPr="0068403E" w:rsidRDefault="0037069D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143</w:t>
            </w:r>
          </w:p>
          <w:p w:rsidR="007847C0" w:rsidRDefault="0037069D" w:rsidP="007945FC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26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6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год</w:t>
            </w:r>
          </w:p>
          <w:p w:rsidR="007847C0" w:rsidRDefault="007847C0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7847C0" w:rsidRPr="0068403E" w:rsidRDefault="0037069D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16</w:t>
            </w:r>
          </w:p>
          <w:p w:rsidR="007847C0" w:rsidRDefault="0037069D" w:rsidP="007945FC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15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</w:t>
            </w:r>
            <w:r w:rsidR="00CA76D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7</w:t>
            </w:r>
            <w:r w:rsidR="007847C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CA76DD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2017</w:t>
            </w:r>
            <w:r w:rsidR="007847C0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7C0" w:rsidRDefault="007847C0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7847C0" w:rsidTr="00AB0D71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CA76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33839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C072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42104,1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C072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41724,8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C072A1" w:rsidP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-379,3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7C0" w:rsidRPr="007945FC" w:rsidRDefault="00C072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99,1</w:t>
            </w:r>
          </w:p>
        </w:tc>
      </w:tr>
      <w:tr w:rsidR="007847C0" w:rsidTr="00AB0D71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CA76D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945FC">
              <w:rPr>
                <w:sz w:val="22"/>
                <w:szCs w:val="22"/>
                <w:lang w:eastAsia="en-US"/>
              </w:rPr>
              <w:t>0</w:t>
            </w:r>
            <w:r w:rsidR="0037069D">
              <w:rPr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0C26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0C26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37069D" w:rsidRDefault="000C26D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-5</w:t>
            </w:r>
            <w:r w:rsidR="0037069D">
              <w:rPr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7C0" w:rsidRPr="000C26D8" w:rsidRDefault="000C26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97,7</w:t>
            </w:r>
          </w:p>
        </w:tc>
      </w:tr>
      <w:tr w:rsidR="007847C0" w:rsidTr="00AB0D71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7C0" w:rsidRDefault="007847C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 w:rsidP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</w:t>
            </w:r>
            <w:r w:rsidR="00CA76D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 w:rsidP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</w:t>
            </w:r>
            <w:r w:rsidR="000C26D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7945FC" w:rsidRDefault="007945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0,</w:t>
            </w:r>
            <w:r w:rsidR="000C26D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7C0" w:rsidRPr="000C26D8" w:rsidRDefault="000C26D8" w:rsidP="000C26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-0,01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7C0" w:rsidRPr="000C26D8" w:rsidRDefault="000C26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98,0</w:t>
            </w:r>
          </w:p>
        </w:tc>
      </w:tr>
    </w:tbl>
    <w:p w:rsidR="00AB0D71" w:rsidRDefault="00AB0D71" w:rsidP="00AB0D71">
      <w:pPr>
        <w:ind w:firstLine="709"/>
        <w:jc w:val="both"/>
        <w:rPr>
          <w:rFonts w:ascii="Times New Roman CYR" w:hAnsi="Times New Roman CYR" w:cs="Times New Roman CYR"/>
        </w:rPr>
      </w:pPr>
    </w:p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Pr="007B3022" w:rsidRDefault="007847C0" w:rsidP="007847C0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 w:rsidRPr="007B3022"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7847C0" w:rsidRPr="007B3022" w:rsidRDefault="007847C0" w:rsidP="007847C0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F10FA1" w:rsidRPr="007B3022" w:rsidRDefault="007847C0" w:rsidP="000D7E72">
      <w:pPr>
        <w:ind w:firstLine="709"/>
        <w:jc w:val="both"/>
        <w:rPr>
          <w:rFonts w:ascii="Times New Roman CYR" w:hAnsi="Times New Roman CYR" w:cs="Times New Roman CYR"/>
        </w:rPr>
      </w:pPr>
      <w:r w:rsidRPr="007B3022"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распорядителя ф 0503130 на 01.01.201</w:t>
      </w:r>
      <w:r w:rsidR="002301AC">
        <w:rPr>
          <w:rFonts w:ascii="Times New Roman CYR" w:hAnsi="Times New Roman CYR" w:cs="Times New Roman CYR"/>
        </w:rPr>
        <w:t>7</w:t>
      </w:r>
      <w:r w:rsidRPr="007B3022">
        <w:rPr>
          <w:rFonts w:ascii="Times New Roman CYR" w:hAnsi="Times New Roman CYR" w:cs="Times New Roman CYR"/>
        </w:rPr>
        <w:t>г и 01.01.201</w:t>
      </w:r>
      <w:r w:rsidR="002301AC">
        <w:rPr>
          <w:rFonts w:ascii="Times New Roman CYR" w:hAnsi="Times New Roman CYR" w:cs="Times New Roman CYR"/>
        </w:rPr>
        <w:t>8</w:t>
      </w:r>
      <w:r w:rsidRPr="007B3022"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7847C0" w:rsidRPr="007B3022" w:rsidRDefault="007847C0" w:rsidP="007847C0">
      <w:r w:rsidRPr="007B3022">
        <w:t>Таблица 5</w:t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</w:r>
      <w:r w:rsidRPr="007B3022">
        <w:tab/>
        <w:t>тыс. руб.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7847C0" w:rsidRPr="000D7E72" w:rsidTr="007847C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0D7E72" w:rsidRDefault="007847C0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0D7E72" w:rsidRDefault="007847C0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01.01.201</w:t>
            </w:r>
            <w:r w:rsidR="002301AC" w:rsidRPr="000D7E72">
              <w:rPr>
                <w:lang w:eastAsia="en-US"/>
              </w:rPr>
              <w:t>7</w:t>
            </w:r>
            <w:r w:rsidRPr="000D7E72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0D7E72" w:rsidRDefault="007847C0" w:rsidP="00DC6125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01.01.201</w:t>
            </w:r>
            <w:r w:rsidR="002301AC" w:rsidRPr="000D7E72">
              <w:rPr>
                <w:lang w:eastAsia="en-US"/>
              </w:rPr>
              <w:t>8</w:t>
            </w:r>
            <w:r w:rsidRPr="000D7E72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0D7E72" w:rsidRDefault="007847C0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Отклонения</w:t>
            </w:r>
            <w:proofErr w:type="gramStart"/>
            <w:r w:rsidRPr="000D7E72">
              <w:rPr>
                <w:lang w:eastAsia="en-US"/>
              </w:rPr>
              <w:t xml:space="preserve"> (+;-)</w:t>
            </w:r>
            <w:proofErr w:type="gramEnd"/>
          </w:p>
        </w:tc>
      </w:tr>
      <w:tr w:rsidR="007847C0" w:rsidRPr="000D7E72" w:rsidTr="006C1C7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0D7E72" w:rsidRDefault="007847C0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0D7E72" w:rsidRDefault="007B3022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5631,5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0D7E72" w:rsidRDefault="007B3022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6910,4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0D7E72" w:rsidRDefault="007B3022" w:rsidP="007B3022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+</w:t>
            </w:r>
            <w:r w:rsidR="006C1C70" w:rsidRPr="000D7E72">
              <w:rPr>
                <w:lang w:eastAsia="en-US"/>
              </w:rPr>
              <w:t xml:space="preserve"> </w:t>
            </w:r>
            <w:r w:rsidRPr="000D7E72">
              <w:rPr>
                <w:lang w:eastAsia="en-US"/>
              </w:rPr>
              <w:t>1278,9</w:t>
            </w:r>
          </w:p>
        </w:tc>
      </w:tr>
      <w:tr w:rsidR="007847C0" w:rsidRPr="000D7E72" w:rsidTr="006C1C7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C0" w:rsidRPr="000D7E72" w:rsidRDefault="007847C0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0D7E72" w:rsidRDefault="007B3022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1805,8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0D7E72" w:rsidRDefault="007B3022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>2303,5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C0" w:rsidRPr="000D7E72" w:rsidRDefault="006C1C70" w:rsidP="007B3022">
            <w:pPr>
              <w:jc w:val="center"/>
              <w:rPr>
                <w:lang w:eastAsia="en-US"/>
              </w:rPr>
            </w:pPr>
            <w:r w:rsidRPr="000D7E72">
              <w:rPr>
                <w:lang w:eastAsia="en-US"/>
              </w:rPr>
              <w:t xml:space="preserve">+ </w:t>
            </w:r>
            <w:r w:rsidR="007B3022" w:rsidRPr="000D7E72">
              <w:rPr>
                <w:lang w:eastAsia="en-US"/>
              </w:rPr>
              <w:t>497,7</w:t>
            </w:r>
          </w:p>
        </w:tc>
      </w:tr>
    </w:tbl>
    <w:p w:rsidR="007847C0" w:rsidRPr="000D7E72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D7E72">
        <w:rPr>
          <w:rFonts w:ascii="Times New Roman CYR" w:hAnsi="Times New Roman CYR" w:cs="Times New Roman CYR"/>
          <w:bCs/>
        </w:rPr>
        <w:t>Дебиторская задолже</w:t>
      </w:r>
      <w:r w:rsidR="006C1C70" w:rsidRPr="000D7E72">
        <w:rPr>
          <w:rFonts w:ascii="Times New Roman CYR" w:hAnsi="Times New Roman CYR" w:cs="Times New Roman CYR"/>
          <w:bCs/>
        </w:rPr>
        <w:t>нность за 201</w:t>
      </w:r>
      <w:r w:rsidR="00691714" w:rsidRPr="000D7E72">
        <w:rPr>
          <w:rFonts w:ascii="Times New Roman CYR" w:hAnsi="Times New Roman CYR" w:cs="Times New Roman CYR"/>
          <w:bCs/>
        </w:rPr>
        <w:t>7</w:t>
      </w:r>
      <w:r w:rsidR="007B3022" w:rsidRPr="000D7E72">
        <w:rPr>
          <w:rFonts w:ascii="Times New Roman CYR" w:hAnsi="Times New Roman CYR" w:cs="Times New Roman CYR"/>
          <w:bCs/>
        </w:rPr>
        <w:t xml:space="preserve"> год   увеличил</w:t>
      </w:r>
      <w:r w:rsidR="006C1C70" w:rsidRPr="000D7E72">
        <w:rPr>
          <w:rFonts w:ascii="Times New Roman CYR" w:hAnsi="Times New Roman CYR" w:cs="Times New Roman CYR"/>
          <w:bCs/>
        </w:rPr>
        <w:t xml:space="preserve">ась на </w:t>
      </w:r>
      <w:r w:rsidR="007B3022" w:rsidRPr="000D7E72">
        <w:rPr>
          <w:rFonts w:ascii="Times New Roman CYR" w:hAnsi="Times New Roman CYR" w:cs="Times New Roman CYR"/>
          <w:bCs/>
        </w:rPr>
        <w:t>1</w:t>
      </w:r>
      <w:r w:rsidR="006C1C70" w:rsidRPr="000D7E72">
        <w:rPr>
          <w:rFonts w:ascii="Times New Roman CYR" w:hAnsi="Times New Roman CYR" w:cs="Times New Roman CYR"/>
          <w:bCs/>
        </w:rPr>
        <w:t>2</w:t>
      </w:r>
      <w:r w:rsidR="007B3022" w:rsidRPr="000D7E72">
        <w:rPr>
          <w:rFonts w:ascii="Times New Roman CYR" w:hAnsi="Times New Roman CYR" w:cs="Times New Roman CYR"/>
          <w:bCs/>
        </w:rPr>
        <w:t>7</w:t>
      </w:r>
      <w:r w:rsidR="006C1C70" w:rsidRPr="000D7E72">
        <w:rPr>
          <w:rFonts w:ascii="Times New Roman CYR" w:hAnsi="Times New Roman CYR" w:cs="Times New Roman CYR"/>
          <w:bCs/>
        </w:rPr>
        <w:t>8</w:t>
      </w:r>
      <w:r w:rsidR="007B3022" w:rsidRPr="000D7E72">
        <w:rPr>
          <w:rFonts w:ascii="Times New Roman CYR" w:hAnsi="Times New Roman CYR" w:cs="Times New Roman CYR"/>
          <w:bCs/>
        </w:rPr>
        <w:t>,9</w:t>
      </w:r>
      <w:r w:rsidRPr="000D7E72">
        <w:rPr>
          <w:rFonts w:ascii="Times New Roman CYR" w:hAnsi="Times New Roman CYR" w:cs="Times New Roman CYR"/>
          <w:bCs/>
        </w:rPr>
        <w:t xml:space="preserve"> тыс. руб. и  на</w:t>
      </w:r>
      <w:r w:rsidR="006C1C70" w:rsidRPr="000D7E72">
        <w:rPr>
          <w:rFonts w:ascii="Times New Roman CYR" w:hAnsi="Times New Roman CYR" w:cs="Times New Roman CYR"/>
          <w:bCs/>
        </w:rPr>
        <w:t xml:space="preserve"> 01.01.201</w:t>
      </w:r>
      <w:r w:rsidR="007B3022" w:rsidRPr="000D7E72">
        <w:rPr>
          <w:rFonts w:ascii="Times New Roman CYR" w:hAnsi="Times New Roman CYR" w:cs="Times New Roman CYR"/>
          <w:bCs/>
        </w:rPr>
        <w:t>7</w:t>
      </w:r>
      <w:r w:rsidR="006C1C70" w:rsidRPr="000D7E72">
        <w:rPr>
          <w:rFonts w:ascii="Times New Roman CYR" w:hAnsi="Times New Roman CYR" w:cs="Times New Roman CYR"/>
          <w:bCs/>
        </w:rPr>
        <w:t xml:space="preserve">г составляет   </w:t>
      </w:r>
      <w:r w:rsidR="007B3022" w:rsidRPr="000D7E72">
        <w:rPr>
          <w:rFonts w:ascii="Times New Roman CYR" w:hAnsi="Times New Roman CYR" w:cs="Times New Roman CYR"/>
          <w:bCs/>
        </w:rPr>
        <w:t>6910,4</w:t>
      </w:r>
      <w:r w:rsidRPr="000D7E72">
        <w:rPr>
          <w:rFonts w:ascii="Times New Roman CYR" w:hAnsi="Times New Roman CYR" w:cs="Times New Roman CYR"/>
          <w:bCs/>
        </w:rPr>
        <w:t xml:space="preserve">  тыс. руб.</w:t>
      </w:r>
    </w:p>
    <w:p w:rsidR="007847C0" w:rsidRPr="000D7E72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D7E72">
        <w:rPr>
          <w:rFonts w:ascii="Times New Roman CYR" w:hAnsi="Times New Roman CYR" w:cs="Times New Roman CYR"/>
          <w:bCs/>
        </w:rPr>
        <w:t>Кредиторская задолженност</w:t>
      </w:r>
      <w:r w:rsidR="007B3022" w:rsidRPr="000D7E72">
        <w:rPr>
          <w:rFonts w:ascii="Times New Roman CYR" w:hAnsi="Times New Roman CYR" w:cs="Times New Roman CYR"/>
          <w:bCs/>
        </w:rPr>
        <w:t>ь увеличилась на 497,7</w:t>
      </w:r>
      <w:r w:rsidRPr="000D7E72">
        <w:rPr>
          <w:rFonts w:ascii="Times New Roman CYR" w:hAnsi="Times New Roman CYR" w:cs="Times New Roman CYR"/>
          <w:bCs/>
        </w:rPr>
        <w:t xml:space="preserve"> тыс. руб. </w:t>
      </w:r>
      <w:r w:rsidR="006C1C70" w:rsidRPr="000D7E72">
        <w:rPr>
          <w:rFonts w:ascii="Times New Roman CYR" w:hAnsi="Times New Roman CYR" w:cs="Times New Roman CYR"/>
          <w:bCs/>
        </w:rPr>
        <w:t>и на 01.01.201</w:t>
      </w:r>
      <w:r w:rsidR="007B3022" w:rsidRPr="000D7E72">
        <w:rPr>
          <w:rFonts w:ascii="Times New Roman CYR" w:hAnsi="Times New Roman CYR" w:cs="Times New Roman CYR"/>
          <w:bCs/>
        </w:rPr>
        <w:t>7</w:t>
      </w:r>
      <w:r w:rsidR="006C1C70" w:rsidRPr="000D7E72">
        <w:rPr>
          <w:rFonts w:ascii="Times New Roman CYR" w:hAnsi="Times New Roman CYR" w:cs="Times New Roman CYR"/>
          <w:bCs/>
        </w:rPr>
        <w:t xml:space="preserve">г составляет </w:t>
      </w:r>
      <w:r w:rsidR="007B3022" w:rsidRPr="000D7E72">
        <w:rPr>
          <w:rFonts w:ascii="Times New Roman CYR" w:hAnsi="Times New Roman CYR" w:cs="Times New Roman CYR"/>
          <w:bCs/>
        </w:rPr>
        <w:t>2303,5</w:t>
      </w:r>
      <w:r w:rsidRPr="000D7E72">
        <w:rPr>
          <w:rFonts w:ascii="Times New Roman CYR" w:hAnsi="Times New Roman CYR" w:cs="Times New Roman CYR"/>
          <w:bCs/>
        </w:rPr>
        <w:t xml:space="preserve"> тыс. рублей.</w:t>
      </w:r>
    </w:p>
    <w:p w:rsidR="007847C0" w:rsidRPr="000D7E72" w:rsidRDefault="007847C0" w:rsidP="007847C0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D7E72"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320129" w:rsidRPr="000D7E72" w:rsidRDefault="00320129" w:rsidP="00252343">
      <w:pPr>
        <w:jc w:val="both"/>
        <w:rPr>
          <w:rFonts w:ascii="Times New Roman CYR" w:hAnsi="Times New Roman CYR" w:cs="Times New Roman CYR"/>
          <w:bCs/>
        </w:rPr>
      </w:pPr>
    </w:p>
    <w:p w:rsidR="00090C6E" w:rsidRDefault="00090C6E" w:rsidP="00320129">
      <w:pPr>
        <w:ind w:firstLine="720"/>
        <w:jc w:val="center"/>
        <w:rPr>
          <w:b/>
          <w:bCs/>
          <w:color w:val="000000"/>
        </w:rPr>
      </w:pPr>
      <w:r w:rsidRPr="00515125">
        <w:rPr>
          <w:b/>
          <w:bCs/>
          <w:color w:val="000000"/>
        </w:rPr>
        <w:t>9. Анализ движения нефинансовых активов.</w:t>
      </w:r>
    </w:p>
    <w:p w:rsidR="00583CFD" w:rsidRPr="00320129" w:rsidRDefault="00583CFD" w:rsidP="00320129">
      <w:pPr>
        <w:ind w:firstLine="720"/>
        <w:jc w:val="center"/>
        <w:rPr>
          <w:b/>
          <w:bCs/>
          <w:color w:val="000000"/>
        </w:rPr>
      </w:pPr>
    </w:p>
    <w:p w:rsidR="00090C6E" w:rsidRPr="000D7E72" w:rsidRDefault="00090C6E" w:rsidP="00090C6E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Администрации Заречного сельского поселения 2</w:t>
      </w:r>
      <w:r w:rsidR="00D4046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.1</w:t>
      </w:r>
      <w:r w:rsidR="00D40468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.201</w:t>
      </w:r>
      <w:r w:rsidR="00D40468">
        <w:rPr>
          <w:rFonts w:ascii="Times New Roman CYR" w:hAnsi="Times New Roman CYR" w:cs="Times New Roman CYR"/>
        </w:rPr>
        <w:t xml:space="preserve">6г (распоряжение </w:t>
      </w:r>
      <w:r>
        <w:rPr>
          <w:rFonts w:ascii="Times New Roman CYR" w:hAnsi="Times New Roman CYR" w:cs="Times New Roman CYR"/>
        </w:rPr>
        <w:t>№</w:t>
      </w:r>
      <w:r w:rsidR="00D40468">
        <w:rPr>
          <w:rFonts w:ascii="Times New Roman CYR" w:hAnsi="Times New Roman CYR" w:cs="Times New Roman CYR"/>
        </w:rPr>
        <w:t xml:space="preserve">160 от </w:t>
      </w:r>
      <w:r>
        <w:rPr>
          <w:rFonts w:ascii="Times New Roman CYR" w:hAnsi="Times New Roman CYR" w:cs="Times New Roman CYR"/>
        </w:rPr>
        <w:t>2</w:t>
      </w:r>
      <w:r w:rsidR="00D4046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.1</w:t>
      </w:r>
      <w:r w:rsidR="00D40468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.201</w:t>
      </w:r>
      <w:r w:rsidR="00D40468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г) проведена инвентаризация имущества и финансовых обязательств в соответствии с частью 3 статьи 11 Федерального закона от 06.12.2011г № 402-ФЗ «О бухгалтерском учете», пунктом 7 Инструкции № 191н, на основании методических рекомендаций по инвентаризации имущества и финансовых обязательств, утвержденных приказом Минфина России от 13.06.1995г № 49 (</w:t>
      </w:r>
      <w:r w:rsidR="00045E70">
        <w:rPr>
          <w:rFonts w:ascii="Times New Roman CYR" w:hAnsi="Times New Roman CYR" w:cs="Times New Roman CYR"/>
        </w:rPr>
        <w:t>в редакции от 02.11.2017</w:t>
      </w:r>
      <w:proofErr w:type="gramEnd"/>
      <w:r w:rsidR="00045E70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 xml:space="preserve">). </w:t>
      </w:r>
      <w:r w:rsidRPr="000D7E72">
        <w:rPr>
          <w:rFonts w:ascii="Times New Roman CYR" w:hAnsi="Times New Roman CYR" w:cs="Times New Roman CYR"/>
        </w:rPr>
        <w:t>Согласно таблице 6 формы 0503160 «Пояснительная записка» в результате инвентаризации расхождений не выявлено.</w:t>
      </w:r>
    </w:p>
    <w:p w:rsidR="00090C6E" w:rsidRPr="009A5B6A" w:rsidRDefault="00090C6E" w:rsidP="00090C6E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090C6E" w:rsidRPr="009A5B6A" w:rsidRDefault="00090C6E" w:rsidP="00090C6E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Стоимость основных средств на начало 201</w:t>
      </w:r>
      <w:r w:rsidR="00013D30">
        <w:rPr>
          <w:color w:val="000000"/>
        </w:rPr>
        <w:t>7</w:t>
      </w:r>
      <w:r w:rsidR="00736B3A">
        <w:rPr>
          <w:color w:val="000000"/>
        </w:rPr>
        <w:t xml:space="preserve"> года составляла  </w:t>
      </w:r>
      <w:r w:rsidR="00013D30">
        <w:rPr>
          <w:color w:val="000000"/>
        </w:rPr>
        <w:t>143487,5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D160F3">
        <w:rPr>
          <w:color w:val="000000"/>
        </w:rPr>
        <w:t>4150,6</w:t>
      </w:r>
      <w:r w:rsidRPr="009A5B6A">
        <w:rPr>
          <w:color w:val="000000"/>
        </w:rPr>
        <w:t xml:space="preserve"> тыс. рублей (</w:t>
      </w:r>
      <w:r w:rsidR="00562C40">
        <w:rPr>
          <w:color w:val="000000"/>
        </w:rPr>
        <w:t>маши</w:t>
      </w:r>
      <w:r w:rsidR="00D160F3">
        <w:rPr>
          <w:color w:val="000000"/>
        </w:rPr>
        <w:t>ны и оборудование в сумме 1817,4</w:t>
      </w:r>
      <w:r w:rsidR="00562C40">
        <w:rPr>
          <w:color w:val="000000"/>
        </w:rPr>
        <w:t xml:space="preserve"> </w:t>
      </w:r>
      <w:r w:rsidR="000F569C">
        <w:rPr>
          <w:color w:val="000000"/>
        </w:rPr>
        <w:t>тыс. руб.,</w:t>
      </w:r>
      <w:r w:rsidR="00D160F3">
        <w:rPr>
          <w:color w:val="000000"/>
        </w:rPr>
        <w:t xml:space="preserve"> транспортные средства в сумме 644,4 тыс. руб., </w:t>
      </w:r>
      <w:r w:rsidRPr="009A5B6A">
        <w:rPr>
          <w:color w:val="000000"/>
        </w:rPr>
        <w:t xml:space="preserve"> производственный и хозяйственный инвентарь</w:t>
      </w:r>
      <w:r w:rsidR="00D160F3">
        <w:rPr>
          <w:color w:val="000000"/>
        </w:rPr>
        <w:t xml:space="preserve"> в сумме 1688,8</w:t>
      </w:r>
      <w:r w:rsidR="00DA593B"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DA593B">
        <w:rPr>
          <w:color w:val="000000"/>
        </w:rPr>
        <w:t>е</w:t>
      </w:r>
      <w:proofErr w:type="gramStart"/>
      <w:r w:rsidR="00DA593B">
        <w:rPr>
          <w:color w:val="000000"/>
        </w:rPr>
        <w:t>дств пр</w:t>
      </w:r>
      <w:proofErr w:type="gramEnd"/>
      <w:r w:rsidR="00DA593B">
        <w:rPr>
          <w:color w:val="000000"/>
        </w:rPr>
        <w:t xml:space="preserve">оизведено в сумме </w:t>
      </w:r>
      <w:r w:rsidR="00D160F3">
        <w:rPr>
          <w:color w:val="000000"/>
        </w:rPr>
        <w:t>584,0</w:t>
      </w:r>
      <w:r w:rsidRPr="009A5B6A">
        <w:rPr>
          <w:color w:val="000000"/>
        </w:rPr>
        <w:t xml:space="preserve"> тыс. руб. Остаток на конец отчетного периода составил –</w:t>
      </w:r>
      <w:r w:rsidR="00736B3A">
        <w:rPr>
          <w:color w:val="000000"/>
        </w:rPr>
        <w:t xml:space="preserve"> </w:t>
      </w:r>
      <w:r w:rsidR="00DA593B">
        <w:rPr>
          <w:color w:val="000000"/>
        </w:rPr>
        <w:t>1</w:t>
      </w:r>
      <w:r w:rsidR="00D160F3">
        <w:rPr>
          <w:color w:val="000000"/>
        </w:rPr>
        <w:t>47054,2</w:t>
      </w:r>
      <w:r w:rsidR="000F569C">
        <w:rPr>
          <w:color w:val="000000"/>
        </w:rPr>
        <w:t xml:space="preserve"> </w:t>
      </w:r>
      <w:r w:rsidRPr="009A5B6A">
        <w:rPr>
          <w:color w:val="000000"/>
        </w:rPr>
        <w:t>тыс. рублей.</w:t>
      </w:r>
    </w:p>
    <w:p w:rsidR="00090C6E" w:rsidRPr="009A5B6A" w:rsidRDefault="00090C6E" w:rsidP="00090C6E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 w:rsidR="00320129">
        <w:rPr>
          <w:color w:val="000000"/>
        </w:rPr>
        <w:t xml:space="preserve">новным средствам составила </w:t>
      </w:r>
      <w:r w:rsidR="00FA6F71">
        <w:rPr>
          <w:color w:val="000000"/>
        </w:rPr>
        <w:t>109036,4</w:t>
      </w:r>
      <w:r w:rsidRPr="009A5B6A">
        <w:rPr>
          <w:color w:val="000000"/>
        </w:rPr>
        <w:t> тыс. рублей.</w:t>
      </w:r>
    </w:p>
    <w:p w:rsidR="00090C6E" w:rsidRDefault="00090C6E" w:rsidP="00090C6E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lastRenderedPageBreak/>
        <w:t>Стоимость материальных запасов на</w:t>
      </w:r>
      <w:r w:rsidR="00320129">
        <w:rPr>
          <w:color w:val="000000"/>
        </w:rPr>
        <w:t xml:space="preserve"> начало 201</w:t>
      </w:r>
      <w:r w:rsidR="00FA6F71">
        <w:rPr>
          <w:color w:val="000000"/>
        </w:rPr>
        <w:t>7</w:t>
      </w:r>
      <w:r w:rsidR="00320129">
        <w:rPr>
          <w:color w:val="000000"/>
        </w:rPr>
        <w:t xml:space="preserve"> года составляла </w:t>
      </w:r>
      <w:r w:rsidR="004A5025">
        <w:rPr>
          <w:color w:val="000000"/>
        </w:rPr>
        <w:t>13,7</w:t>
      </w:r>
      <w:r w:rsidR="000F569C">
        <w:rPr>
          <w:color w:val="000000"/>
        </w:rPr>
        <w:t xml:space="preserve"> тыс. руб.</w:t>
      </w:r>
      <w:r w:rsidRPr="009A5B6A">
        <w:rPr>
          <w:color w:val="000000"/>
        </w:rPr>
        <w:t xml:space="preserve"> Поступило материальных запасов за</w:t>
      </w:r>
      <w:r w:rsidR="004A5025">
        <w:rPr>
          <w:color w:val="000000"/>
        </w:rPr>
        <w:t xml:space="preserve"> отчетный период в сумме 3587,7 тыс. рублей, выбыло – 3428,4</w:t>
      </w:r>
      <w:r w:rsidRPr="009A5B6A">
        <w:rPr>
          <w:color w:val="000000"/>
        </w:rPr>
        <w:t xml:space="preserve"> тыс. рублей. На конец отчетного </w:t>
      </w:r>
      <w:r w:rsidR="00320129">
        <w:rPr>
          <w:color w:val="000000"/>
        </w:rPr>
        <w:t xml:space="preserve">периода остаток составляет  </w:t>
      </w:r>
      <w:r w:rsidR="004A5025">
        <w:rPr>
          <w:color w:val="000000"/>
        </w:rPr>
        <w:t>173,5</w:t>
      </w:r>
      <w:r w:rsidR="00320129">
        <w:rPr>
          <w:color w:val="000000"/>
        </w:rPr>
        <w:t xml:space="preserve"> </w:t>
      </w:r>
      <w:r w:rsidRPr="009A5B6A">
        <w:rPr>
          <w:color w:val="000000"/>
        </w:rPr>
        <w:t>тыс. руб.</w:t>
      </w:r>
    </w:p>
    <w:p w:rsidR="007847C0" w:rsidRDefault="007847C0" w:rsidP="007847C0">
      <w:pPr>
        <w:rPr>
          <w:rFonts w:ascii="Times New Roman CYR" w:hAnsi="Times New Roman CYR" w:cs="Times New Roman CYR"/>
        </w:rPr>
      </w:pPr>
    </w:p>
    <w:p w:rsidR="007847C0" w:rsidRDefault="007847C0" w:rsidP="007847C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9970EB" w:rsidRDefault="009970EB" w:rsidP="007847C0">
      <w:pPr>
        <w:rPr>
          <w:rFonts w:ascii="Times New Roman CYR" w:hAnsi="Times New Roman CYR" w:cs="Times New Roman CYR"/>
          <w:b/>
          <w:bCs/>
        </w:rPr>
      </w:pPr>
    </w:p>
    <w:p w:rsidR="00054C17" w:rsidRDefault="00054C17" w:rsidP="00054C1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r>
        <w:rPr>
          <w:rFonts w:ascii="Times New Roman CYR" w:hAnsi="Times New Roman CYR" w:cs="Times New Roman CYR"/>
        </w:rPr>
        <w:t>Заречного</w:t>
      </w:r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02.11.2017г № 176н), с соблюдением  сроков, определенных</w:t>
      </w:r>
      <w:proofErr w:type="gramEnd"/>
      <w:r>
        <w:t xml:space="preserve"> Бюджетным кодексом РФ и Положением «О бюджетном процессе муниципального образования «</w:t>
      </w:r>
      <w:r>
        <w:rPr>
          <w:rFonts w:ascii="Times New Roman CYR" w:hAnsi="Times New Roman CYR" w:cs="Times New Roman CYR"/>
        </w:rPr>
        <w:t>Заречное</w:t>
      </w:r>
      <w:r>
        <w:t xml:space="preserve"> сельское поселение». </w:t>
      </w:r>
    </w:p>
    <w:p w:rsidR="00054C17" w:rsidRDefault="00054C17" w:rsidP="00054C17">
      <w:pPr>
        <w:tabs>
          <w:tab w:val="left" w:pos="1620"/>
        </w:tabs>
        <w:ind w:firstLine="709"/>
        <w:jc w:val="both"/>
      </w:pPr>
      <w:r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за 2017 год соответствуют перечню и формам отчетов для главного распорядителя средств, утвержденным Инструкцией. </w:t>
      </w:r>
    </w:p>
    <w:p w:rsidR="00054C17" w:rsidRDefault="00054C17" w:rsidP="00054C17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054C17" w:rsidRDefault="00054C17" w:rsidP="00054C17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>
        <w:rPr>
          <w:rFonts w:ascii="Times New Roman CYR" w:hAnsi="Times New Roman CYR" w:cs="Times New Roman CYR"/>
        </w:rPr>
        <w:t>Заречного</w:t>
      </w: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bCs/>
        </w:rPr>
        <w:t xml:space="preserve"> сельского поселения за 2017 год к утверждению. </w:t>
      </w:r>
    </w:p>
    <w:p w:rsidR="00054C17" w:rsidRDefault="00054C17" w:rsidP="00054C17">
      <w:pPr>
        <w:ind w:firstLine="709"/>
        <w:jc w:val="both"/>
        <w:rPr>
          <w:color w:val="000000"/>
        </w:rPr>
      </w:pPr>
      <w:r w:rsidRPr="001814AB">
        <w:rPr>
          <w:rFonts w:ascii="Times New Roman CYR" w:hAnsi="Times New Roman CYR" w:cs="Times New Roman CYR"/>
          <w:bCs/>
        </w:rPr>
        <w:t xml:space="preserve">5. </w:t>
      </w:r>
      <w:r w:rsidRPr="001814AB">
        <w:rPr>
          <w:lang w:eastAsia="ar-SA"/>
        </w:rPr>
        <w:t xml:space="preserve">Администрации сельского поселения необходимо </w:t>
      </w:r>
      <w:r w:rsidRPr="001814AB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2018 год.</w:t>
      </w:r>
    </w:p>
    <w:p w:rsidR="00054C17" w:rsidRDefault="00054C17" w:rsidP="00054C17">
      <w:pPr>
        <w:ind w:firstLine="709"/>
        <w:jc w:val="both"/>
        <w:rPr>
          <w:color w:val="000000"/>
        </w:rPr>
      </w:pPr>
    </w:p>
    <w:p w:rsidR="006C1C70" w:rsidRDefault="006C1C70" w:rsidP="007847C0">
      <w:pPr>
        <w:rPr>
          <w:rFonts w:ascii="Times New Roman CYR" w:hAnsi="Times New Roman CYR" w:cs="Times New Roman CYR"/>
          <w:bCs/>
        </w:rPr>
      </w:pPr>
    </w:p>
    <w:p w:rsidR="00583CFD" w:rsidRDefault="00583CFD" w:rsidP="007847C0">
      <w:pPr>
        <w:rPr>
          <w:rFonts w:ascii="Times New Roman CYR" w:hAnsi="Times New Roman CYR" w:cs="Times New Roman CYR"/>
          <w:bCs/>
        </w:rPr>
      </w:pPr>
    </w:p>
    <w:p w:rsidR="0028388D" w:rsidRDefault="002A01C8" w:rsidP="007847C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Инспектор </w:t>
      </w:r>
      <w:r w:rsidR="007847C0">
        <w:rPr>
          <w:rFonts w:ascii="Times New Roman CYR" w:hAnsi="Times New Roman CYR" w:cs="Times New Roman CYR"/>
        </w:rPr>
        <w:t xml:space="preserve">Счетной палаты                                                         </w:t>
      </w:r>
      <w:r w:rsidR="00320129">
        <w:rPr>
          <w:rFonts w:ascii="Times New Roman CYR" w:hAnsi="Times New Roman CYR" w:cs="Times New Roman CYR"/>
        </w:rPr>
        <w:t xml:space="preserve">                  </w:t>
      </w:r>
      <w:r w:rsidR="00DB47DC">
        <w:rPr>
          <w:rFonts w:ascii="Times New Roman CYR" w:hAnsi="Times New Roman CYR" w:cs="Times New Roman CYR"/>
        </w:rPr>
        <w:t xml:space="preserve">         Е.А. </w:t>
      </w:r>
      <w:proofErr w:type="spellStart"/>
      <w:r w:rsidR="00DB47DC">
        <w:rPr>
          <w:rFonts w:ascii="Times New Roman CYR" w:hAnsi="Times New Roman CYR" w:cs="Times New Roman CYR"/>
        </w:rPr>
        <w:t>Крицкая</w:t>
      </w:r>
      <w:proofErr w:type="spellEnd"/>
    </w:p>
    <w:p w:rsidR="0028388D" w:rsidRDefault="0028388D" w:rsidP="007847C0">
      <w:pPr>
        <w:rPr>
          <w:rFonts w:ascii="Times New Roman CYR" w:hAnsi="Times New Roman CYR" w:cs="Times New Roman CYR"/>
        </w:rPr>
      </w:pPr>
    </w:p>
    <w:p w:rsidR="00583CFD" w:rsidRDefault="00583CFD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7B3022" w:rsidRDefault="007B3022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</w:p>
    <w:p w:rsidR="00054C17" w:rsidRDefault="00054C17" w:rsidP="007847C0">
      <w:pPr>
        <w:rPr>
          <w:rFonts w:ascii="Times New Roman CYR" w:hAnsi="Times New Roman CYR" w:cs="Times New Roman CYR"/>
        </w:rPr>
      </w:pPr>
      <w:bookmarkStart w:id="3" w:name="_GoBack"/>
      <w:bookmarkEnd w:id="3"/>
    </w:p>
    <w:p w:rsidR="0028388D" w:rsidRPr="00315197" w:rsidRDefault="0028388D" w:rsidP="0028388D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Экземпляр заключения на </w:t>
      </w:r>
      <w:r w:rsidR="002A01C8">
        <w:rPr>
          <w:rFonts w:ascii="Times New Roman CYR" w:hAnsi="Times New Roman CYR" w:cs="Times New Roman CYR"/>
          <w:sz w:val="20"/>
          <w:szCs w:val="20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 xml:space="preserve"> (де</w:t>
      </w:r>
      <w:r w:rsidR="002A01C8">
        <w:rPr>
          <w:rFonts w:ascii="Times New Roman CYR" w:hAnsi="Times New Roman CYR" w:cs="Times New Roman CYR"/>
          <w:sz w:val="20"/>
          <w:szCs w:val="20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>яти</w:t>
      </w:r>
      <w:r w:rsidRPr="00315197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28388D" w:rsidRPr="00315197" w:rsidRDefault="0028388D" w:rsidP="0028388D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 w:rsidRPr="00315197">
        <w:rPr>
          <w:sz w:val="20"/>
          <w:szCs w:val="20"/>
        </w:rPr>
        <w:t>(</w:t>
      </w:r>
      <w:r w:rsidRPr="00315197"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28388D" w:rsidRDefault="0028388D" w:rsidP="0028388D"/>
    <w:p w:rsidR="00BA2BF6" w:rsidRDefault="00BA2BF6"/>
    <w:sectPr w:rsidR="00BA2BF6" w:rsidSect="003C1E9B"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98" w:rsidRDefault="00470598" w:rsidP="007847C0">
      <w:r>
        <w:separator/>
      </w:r>
    </w:p>
  </w:endnote>
  <w:endnote w:type="continuationSeparator" w:id="0">
    <w:p w:rsidR="00470598" w:rsidRDefault="00470598" w:rsidP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686602"/>
      <w:docPartObj>
        <w:docPartGallery w:val="Page Numbers (Bottom of Page)"/>
        <w:docPartUnique/>
      </w:docPartObj>
    </w:sdtPr>
    <w:sdtContent>
      <w:p w:rsidR="003C1E9B" w:rsidRDefault="003C1E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17">
          <w:rPr>
            <w:noProof/>
          </w:rPr>
          <w:t>9</w:t>
        </w:r>
        <w:r>
          <w:fldChar w:fldCharType="end"/>
        </w:r>
      </w:p>
    </w:sdtContent>
  </w:sdt>
  <w:p w:rsidR="003C1E9B" w:rsidRDefault="003C1E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98" w:rsidRDefault="00470598" w:rsidP="007847C0">
      <w:r>
        <w:separator/>
      </w:r>
    </w:p>
  </w:footnote>
  <w:footnote w:type="continuationSeparator" w:id="0">
    <w:p w:rsidR="00470598" w:rsidRDefault="00470598" w:rsidP="007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C0"/>
    <w:rsid w:val="00001CD1"/>
    <w:rsid w:val="00013D30"/>
    <w:rsid w:val="00023BCB"/>
    <w:rsid w:val="00045E70"/>
    <w:rsid w:val="00047218"/>
    <w:rsid w:val="00054C17"/>
    <w:rsid w:val="0009089E"/>
    <w:rsid w:val="00090C6E"/>
    <w:rsid w:val="000B03D7"/>
    <w:rsid w:val="000C26D8"/>
    <w:rsid w:val="000D3E61"/>
    <w:rsid w:val="000D7E72"/>
    <w:rsid w:val="000F569C"/>
    <w:rsid w:val="00100A1C"/>
    <w:rsid w:val="001036F9"/>
    <w:rsid w:val="00121406"/>
    <w:rsid w:val="00130F9D"/>
    <w:rsid w:val="00155B0F"/>
    <w:rsid w:val="0017457E"/>
    <w:rsid w:val="0019309F"/>
    <w:rsid w:val="001A631A"/>
    <w:rsid w:val="001C2602"/>
    <w:rsid w:val="001D5FFA"/>
    <w:rsid w:val="001F57DA"/>
    <w:rsid w:val="002035E1"/>
    <w:rsid w:val="00217DCE"/>
    <w:rsid w:val="002301AC"/>
    <w:rsid w:val="00230CFB"/>
    <w:rsid w:val="002477D4"/>
    <w:rsid w:val="00252343"/>
    <w:rsid w:val="0026520D"/>
    <w:rsid w:val="0027156C"/>
    <w:rsid w:val="002733BE"/>
    <w:rsid w:val="0028299A"/>
    <w:rsid w:val="0028388D"/>
    <w:rsid w:val="002855B5"/>
    <w:rsid w:val="00295C92"/>
    <w:rsid w:val="002A01C8"/>
    <w:rsid w:val="002A0619"/>
    <w:rsid w:val="002B7011"/>
    <w:rsid w:val="002C6E4E"/>
    <w:rsid w:val="002F0DF9"/>
    <w:rsid w:val="00320129"/>
    <w:rsid w:val="00356958"/>
    <w:rsid w:val="00365A35"/>
    <w:rsid w:val="0037069D"/>
    <w:rsid w:val="00370872"/>
    <w:rsid w:val="003C1E9B"/>
    <w:rsid w:val="003D5144"/>
    <w:rsid w:val="00400107"/>
    <w:rsid w:val="00411054"/>
    <w:rsid w:val="00416808"/>
    <w:rsid w:val="00427EB4"/>
    <w:rsid w:val="00430263"/>
    <w:rsid w:val="00440318"/>
    <w:rsid w:val="004405CA"/>
    <w:rsid w:val="00455FA6"/>
    <w:rsid w:val="00460DA5"/>
    <w:rsid w:val="00470598"/>
    <w:rsid w:val="004761D4"/>
    <w:rsid w:val="004A10C5"/>
    <w:rsid w:val="004A5025"/>
    <w:rsid w:val="004B1F89"/>
    <w:rsid w:val="004E6603"/>
    <w:rsid w:val="00510B11"/>
    <w:rsid w:val="00521693"/>
    <w:rsid w:val="00562C40"/>
    <w:rsid w:val="00581838"/>
    <w:rsid w:val="00583CFD"/>
    <w:rsid w:val="005A6245"/>
    <w:rsid w:val="005D0542"/>
    <w:rsid w:val="005E21D9"/>
    <w:rsid w:val="005E2AAC"/>
    <w:rsid w:val="005E74CE"/>
    <w:rsid w:val="006236D9"/>
    <w:rsid w:val="006564D3"/>
    <w:rsid w:val="00667604"/>
    <w:rsid w:val="006779C6"/>
    <w:rsid w:val="0068403E"/>
    <w:rsid w:val="00691714"/>
    <w:rsid w:val="006A425B"/>
    <w:rsid w:val="006A6BA1"/>
    <w:rsid w:val="006C1C70"/>
    <w:rsid w:val="00736B3A"/>
    <w:rsid w:val="00751D39"/>
    <w:rsid w:val="00766624"/>
    <w:rsid w:val="00772B63"/>
    <w:rsid w:val="007847C0"/>
    <w:rsid w:val="007945FC"/>
    <w:rsid w:val="007B3022"/>
    <w:rsid w:val="00823134"/>
    <w:rsid w:val="00830565"/>
    <w:rsid w:val="00835972"/>
    <w:rsid w:val="008412FC"/>
    <w:rsid w:val="00855F2F"/>
    <w:rsid w:val="0087072E"/>
    <w:rsid w:val="00870B51"/>
    <w:rsid w:val="00873CCC"/>
    <w:rsid w:val="00885C3B"/>
    <w:rsid w:val="008E2E67"/>
    <w:rsid w:val="00905C69"/>
    <w:rsid w:val="00912701"/>
    <w:rsid w:val="00922548"/>
    <w:rsid w:val="009337CA"/>
    <w:rsid w:val="0094135E"/>
    <w:rsid w:val="009970EB"/>
    <w:rsid w:val="009A6BC0"/>
    <w:rsid w:val="009F6E09"/>
    <w:rsid w:val="00A106DE"/>
    <w:rsid w:val="00A411E4"/>
    <w:rsid w:val="00A60A73"/>
    <w:rsid w:val="00A719D8"/>
    <w:rsid w:val="00A9148E"/>
    <w:rsid w:val="00A91626"/>
    <w:rsid w:val="00AB0D71"/>
    <w:rsid w:val="00AC3623"/>
    <w:rsid w:val="00AE403D"/>
    <w:rsid w:val="00AE447D"/>
    <w:rsid w:val="00AE7318"/>
    <w:rsid w:val="00B16C54"/>
    <w:rsid w:val="00B16CC4"/>
    <w:rsid w:val="00B4614C"/>
    <w:rsid w:val="00B57FE8"/>
    <w:rsid w:val="00B67282"/>
    <w:rsid w:val="00B85924"/>
    <w:rsid w:val="00B95E3A"/>
    <w:rsid w:val="00BA293A"/>
    <w:rsid w:val="00BA2BF6"/>
    <w:rsid w:val="00BA61BC"/>
    <w:rsid w:val="00BB164C"/>
    <w:rsid w:val="00BC4DB0"/>
    <w:rsid w:val="00C01890"/>
    <w:rsid w:val="00C072A1"/>
    <w:rsid w:val="00C24801"/>
    <w:rsid w:val="00C30908"/>
    <w:rsid w:val="00C42B81"/>
    <w:rsid w:val="00C44A4D"/>
    <w:rsid w:val="00C619CC"/>
    <w:rsid w:val="00C875D7"/>
    <w:rsid w:val="00CA76DD"/>
    <w:rsid w:val="00CA7E8F"/>
    <w:rsid w:val="00CF1D7E"/>
    <w:rsid w:val="00D12693"/>
    <w:rsid w:val="00D160F3"/>
    <w:rsid w:val="00D34F51"/>
    <w:rsid w:val="00D40468"/>
    <w:rsid w:val="00D739E5"/>
    <w:rsid w:val="00DA2BA1"/>
    <w:rsid w:val="00DA593B"/>
    <w:rsid w:val="00DB47DC"/>
    <w:rsid w:val="00DB4BE5"/>
    <w:rsid w:val="00DB7959"/>
    <w:rsid w:val="00DC30C2"/>
    <w:rsid w:val="00DC6125"/>
    <w:rsid w:val="00DD708F"/>
    <w:rsid w:val="00E00FDA"/>
    <w:rsid w:val="00E15BC4"/>
    <w:rsid w:val="00E25FBC"/>
    <w:rsid w:val="00EB21BD"/>
    <w:rsid w:val="00EB6936"/>
    <w:rsid w:val="00ED2DDF"/>
    <w:rsid w:val="00ED3D55"/>
    <w:rsid w:val="00F07275"/>
    <w:rsid w:val="00F10FA1"/>
    <w:rsid w:val="00F1155E"/>
    <w:rsid w:val="00F22B59"/>
    <w:rsid w:val="00F32352"/>
    <w:rsid w:val="00F34B9B"/>
    <w:rsid w:val="00F63B60"/>
    <w:rsid w:val="00FA4B47"/>
    <w:rsid w:val="00FA6F71"/>
    <w:rsid w:val="00FB1CF2"/>
    <w:rsid w:val="00FC0319"/>
    <w:rsid w:val="00FE17AC"/>
    <w:rsid w:val="00FF10C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47C0"/>
    <w:rPr>
      <w:color w:val="0000FF"/>
      <w:u w:val="single"/>
    </w:rPr>
  </w:style>
  <w:style w:type="paragraph" w:styleId="a4">
    <w:name w:val="Normal (Web)"/>
    <w:basedOn w:val="a"/>
    <w:unhideWhenUsed/>
    <w:rsid w:val="007847C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847C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8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47C0"/>
    <w:pPr>
      <w:ind w:left="720"/>
      <w:contextualSpacing/>
    </w:pPr>
  </w:style>
  <w:style w:type="paragraph" w:customStyle="1" w:styleId="ConsNormal">
    <w:name w:val="ConsNormal"/>
    <w:semiHidden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847C0"/>
  </w:style>
  <w:style w:type="table" w:styleId="a8">
    <w:name w:val="Table Grid"/>
    <w:basedOn w:val="a1"/>
    <w:uiPriority w:val="99"/>
    <w:rsid w:val="0078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0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0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47C0"/>
    <w:rPr>
      <w:color w:val="0000FF"/>
      <w:u w:val="single"/>
    </w:rPr>
  </w:style>
  <w:style w:type="paragraph" w:styleId="a4">
    <w:name w:val="Normal (Web)"/>
    <w:basedOn w:val="a"/>
    <w:unhideWhenUsed/>
    <w:rsid w:val="007847C0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847C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8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47C0"/>
    <w:pPr>
      <w:ind w:left="720"/>
      <w:contextualSpacing/>
    </w:pPr>
  </w:style>
  <w:style w:type="paragraph" w:customStyle="1" w:styleId="ConsNormal">
    <w:name w:val="ConsNormal"/>
    <w:semiHidden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84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847C0"/>
  </w:style>
  <w:style w:type="table" w:styleId="a8">
    <w:name w:val="Table Grid"/>
    <w:basedOn w:val="a1"/>
    <w:uiPriority w:val="99"/>
    <w:rsid w:val="0078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47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0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0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90A0Av4D" TargetMode="External"/><Relationship Id="rId18" Type="http://schemas.openxmlformats.org/officeDocument/2006/relationships/hyperlink" Target="consultantplus://offline/ref=1504263A50FF57E6DD0489F9D6DD38971631C41CED9E3E1CD9765249089E16516B64C6E0010FAFCF0Fv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hyperlink" Target="consultantplus://offline/ref=1504263A50FF57E6DD0489F9D6DD38971631C41CED9E3E1CD9765249089E16516B64C6E0010DA8C4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FACC80Fv9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DAFCB0FvBD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504263A50FF57E6DD0489F9D6DD38971631C41CED9E3E1CD9765249089E16516B64C6E0010DA8C40Fv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CAECC0Fv9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1506-A508-4199-938D-879E8DD6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9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</cp:revision>
  <cp:lastPrinted>2018-06-07T07:52:00Z</cp:lastPrinted>
  <dcterms:created xsi:type="dcterms:W3CDTF">2016-05-18T09:45:00Z</dcterms:created>
  <dcterms:modified xsi:type="dcterms:W3CDTF">2018-06-07T07:52:00Z</dcterms:modified>
</cp:coreProperties>
</file>