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9C" w:rsidRPr="0020638D" w:rsidRDefault="00E6049C" w:rsidP="00E6049C">
      <w:pPr>
        <w:autoSpaceDE w:val="0"/>
        <w:autoSpaceDN w:val="0"/>
        <w:adjustRightInd w:val="0"/>
        <w:jc w:val="center"/>
        <w:rPr>
          <w:sz w:val="20"/>
          <w:szCs w:val="20"/>
          <w:lang w:val="en-US"/>
        </w:rPr>
      </w:pPr>
      <w:r w:rsidRPr="0020638D">
        <w:rPr>
          <w:rFonts w:ascii="Calibri" w:hAnsi="Calibri" w:cs="Calibri"/>
          <w:sz w:val="22"/>
          <w:szCs w:val="22"/>
          <w:lang w:val="en-US"/>
        </w:rPr>
        <w:object w:dxaOrig="375"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75pt" o:ole="">
            <v:imagedata r:id="rId8" o:title=""/>
          </v:shape>
          <o:OLEObject Type="Embed" ProgID="Word.Picture.8" ShapeID="_x0000_i1025" DrawAspect="Content" ObjectID="_1587816191" r:id="rId9"/>
        </w:object>
      </w:r>
    </w:p>
    <w:p w:rsidR="00E6049C" w:rsidRPr="0020638D" w:rsidRDefault="00E6049C" w:rsidP="00E6049C">
      <w:pPr>
        <w:autoSpaceDE w:val="0"/>
        <w:autoSpaceDN w:val="0"/>
        <w:adjustRightInd w:val="0"/>
        <w:jc w:val="center"/>
      </w:pPr>
      <w:r w:rsidRPr="0020638D">
        <w:rPr>
          <w:rFonts w:ascii="Times New Roman CYR" w:hAnsi="Times New Roman CYR" w:cs="Times New Roman CYR"/>
          <w:b/>
          <w:bCs/>
        </w:rPr>
        <w:t xml:space="preserve">Муниципальное образование </w:t>
      </w:r>
      <w:r w:rsidRPr="0020638D">
        <w:rPr>
          <w:b/>
          <w:bCs/>
        </w:rPr>
        <w:t>«</w:t>
      </w:r>
      <w:r w:rsidRPr="0020638D">
        <w:rPr>
          <w:rFonts w:ascii="Times New Roman CYR" w:hAnsi="Times New Roman CYR" w:cs="Times New Roman CYR"/>
          <w:b/>
          <w:bCs/>
        </w:rPr>
        <w:t>Томский район</w:t>
      </w:r>
      <w:r w:rsidRPr="0020638D">
        <w:rPr>
          <w:b/>
          <w:bCs/>
        </w:rPr>
        <w:t>»</w:t>
      </w:r>
    </w:p>
    <w:p w:rsidR="00E6049C" w:rsidRPr="0020638D" w:rsidRDefault="00E6049C" w:rsidP="00E6049C">
      <w:pPr>
        <w:autoSpaceDE w:val="0"/>
        <w:autoSpaceDN w:val="0"/>
        <w:adjustRightInd w:val="0"/>
        <w:jc w:val="center"/>
        <w:rPr>
          <w:rFonts w:ascii="Times New Roman CYR" w:hAnsi="Times New Roman CYR" w:cs="Times New Roman CYR"/>
          <w:b/>
          <w:bCs/>
        </w:rPr>
      </w:pPr>
      <w:r w:rsidRPr="0020638D">
        <w:rPr>
          <w:rFonts w:ascii="Times New Roman CYR" w:hAnsi="Times New Roman CYR" w:cs="Times New Roman CYR"/>
          <w:b/>
          <w:bCs/>
        </w:rPr>
        <w:t>Дума Томского района</w:t>
      </w:r>
    </w:p>
    <w:p w:rsidR="00E6049C" w:rsidRPr="0020638D" w:rsidRDefault="00E6049C" w:rsidP="00E6049C">
      <w:pPr>
        <w:autoSpaceDE w:val="0"/>
        <w:autoSpaceDN w:val="0"/>
        <w:adjustRightInd w:val="0"/>
        <w:jc w:val="center"/>
        <w:rPr>
          <w:rFonts w:ascii="Times New Roman CYR" w:hAnsi="Times New Roman CYR" w:cs="Times New Roman CYR"/>
          <w:b/>
          <w:bCs/>
        </w:rPr>
      </w:pPr>
      <w:r w:rsidRPr="0020638D">
        <w:rPr>
          <w:rFonts w:ascii="Times New Roman CYR" w:hAnsi="Times New Roman CYR" w:cs="Times New Roman CYR"/>
          <w:b/>
          <w:bCs/>
        </w:rPr>
        <w:t xml:space="preserve">Счетная палата </w:t>
      </w:r>
    </w:p>
    <w:p w:rsidR="00E6049C" w:rsidRPr="0020638D" w:rsidRDefault="00E6049C" w:rsidP="00E6049C">
      <w:pPr>
        <w:autoSpaceDE w:val="0"/>
        <w:autoSpaceDN w:val="0"/>
        <w:adjustRightInd w:val="0"/>
        <w:jc w:val="center"/>
        <w:rPr>
          <w:sz w:val="18"/>
          <w:szCs w:val="18"/>
        </w:rPr>
      </w:pPr>
      <w:r w:rsidRPr="0020638D">
        <w:rPr>
          <w:rFonts w:ascii="Times New Roman CYR" w:hAnsi="Times New Roman CYR" w:cs="Times New Roman CYR"/>
          <w:sz w:val="20"/>
          <w:szCs w:val="20"/>
        </w:rPr>
        <w:t xml:space="preserve">пр. Фрунзе, 59а,  г. Томск, Россия, 634061; тел. </w:t>
      </w:r>
      <w:r w:rsidRPr="0020638D">
        <w:rPr>
          <w:rFonts w:ascii="Times New Roman CYR" w:hAnsi="Times New Roman CYR" w:cs="Times New Roman CYR"/>
          <w:sz w:val="20"/>
          <w:szCs w:val="20"/>
          <w:lang w:val="en-US"/>
        </w:rPr>
        <w:t>(</w:t>
      </w:r>
      <w:r w:rsidRPr="0020638D">
        <w:rPr>
          <w:rFonts w:ascii="Times New Roman CYR" w:hAnsi="Times New Roman CYR" w:cs="Times New Roman CYR"/>
          <w:sz w:val="20"/>
          <w:szCs w:val="20"/>
        </w:rPr>
        <w:t>факс</w:t>
      </w:r>
      <w:r w:rsidRPr="0020638D">
        <w:rPr>
          <w:rFonts w:ascii="Times New Roman CYR" w:hAnsi="Times New Roman CYR" w:cs="Times New Roman CYR"/>
          <w:sz w:val="20"/>
          <w:szCs w:val="20"/>
          <w:lang w:val="en-US"/>
        </w:rPr>
        <w:t>) 44-22-61</w:t>
      </w:r>
      <w:r w:rsidRPr="0020638D">
        <w:rPr>
          <w:rFonts w:ascii="Times New Roman CYR" w:hAnsi="Times New Roman CYR" w:cs="Times New Roman CYR"/>
          <w:sz w:val="28"/>
          <w:szCs w:val="28"/>
          <w:lang w:val="en-US"/>
        </w:rPr>
        <w:br/>
      </w:r>
      <w:r w:rsidRPr="0020638D">
        <w:rPr>
          <w:sz w:val="18"/>
          <w:szCs w:val="18"/>
          <w:lang w:val="en-US"/>
        </w:rPr>
        <w:t xml:space="preserve">e-mail: </w:t>
      </w:r>
      <w:hyperlink r:id="rId10" w:history="1">
        <w:r w:rsidRPr="0020638D">
          <w:rPr>
            <w:rStyle w:val="a3"/>
            <w:color w:val="auto"/>
            <w:sz w:val="18"/>
            <w:szCs w:val="18"/>
            <w:u w:val="none"/>
            <w:lang w:val="en-US"/>
          </w:rPr>
          <w:t>sptr</w:t>
        </w:r>
        <w:r w:rsidRPr="0020638D">
          <w:rPr>
            <w:rStyle w:val="a3"/>
            <w:vanish/>
            <w:color w:val="auto"/>
            <w:sz w:val="18"/>
            <w:szCs w:val="18"/>
            <w:u w:val="none"/>
            <w:lang w:val="en-US"/>
          </w:rPr>
          <w:t>HYPERLINK "mailto:sptr@atr.tomsk.gov.ru"</w:t>
        </w:r>
        <w:r w:rsidRPr="0020638D">
          <w:rPr>
            <w:rStyle w:val="a3"/>
            <w:color w:val="auto"/>
            <w:sz w:val="18"/>
            <w:szCs w:val="18"/>
            <w:u w:val="none"/>
            <w:lang w:val="en-US"/>
          </w:rPr>
          <w:t>@</w:t>
        </w:r>
        <w:r w:rsidRPr="0020638D">
          <w:rPr>
            <w:rStyle w:val="a3"/>
            <w:vanish/>
            <w:color w:val="auto"/>
            <w:sz w:val="18"/>
            <w:szCs w:val="18"/>
            <w:u w:val="none"/>
            <w:lang w:val="en-US"/>
          </w:rPr>
          <w:t>HYPERLINK "mailto:sptr@atr.tomsk.gov.ru"</w:t>
        </w:r>
        <w:r w:rsidRPr="0020638D">
          <w:rPr>
            <w:rStyle w:val="a3"/>
            <w:color w:val="auto"/>
            <w:sz w:val="18"/>
            <w:szCs w:val="18"/>
            <w:u w:val="none"/>
            <w:lang w:val="en-US"/>
          </w:rPr>
          <w:t>atr</w:t>
        </w:r>
        <w:r w:rsidRPr="0020638D">
          <w:rPr>
            <w:rStyle w:val="a3"/>
            <w:vanish/>
            <w:color w:val="auto"/>
            <w:sz w:val="18"/>
            <w:szCs w:val="18"/>
            <w:u w:val="none"/>
            <w:lang w:val="en-US"/>
          </w:rPr>
          <w:t>HYPERLINK "mailto:sptr@atr.tomsk.gov.ru"</w:t>
        </w:r>
        <w:r w:rsidRPr="0020638D">
          <w:rPr>
            <w:rStyle w:val="a3"/>
            <w:color w:val="auto"/>
            <w:sz w:val="18"/>
            <w:szCs w:val="18"/>
            <w:u w:val="none"/>
            <w:lang w:val="en-US"/>
          </w:rPr>
          <w:t>.</w:t>
        </w:r>
        <w:r w:rsidRPr="0020638D">
          <w:rPr>
            <w:rStyle w:val="a3"/>
            <w:vanish/>
            <w:color w:val="auto"/>
            <w:sz w:val="18"/>
            <w:szCs w:val="18"/>
            <w:u w:val="none"/>
            <w:lang w:val="en-US"/>
          </w:rPr>
          <w:t>HYPERLINK "mailto:sptr@atr.tomsk.gov.ru"</w:t>
        </w:r>
        <w:r w:rsidRPr="0020638D">
          <w:rPr>
            <w:rStyle w:val="a3"/>
            <w:color w:val="auto"/>
            <w:sz w:val="18"/>
            <w:szCs w:val="18"/>
            <w:u w:val="none"/>
            <w:lang w:val="en-US"/>
          </w:rPr>
          <w:t>tomsk</w:t>
        </w:r>
        <w:r w:rsidRPr="0020638D">
          <w:rPr>
            <w:rStyle w:val="a3"/>
            <w:vanish/>
            <w:color w:val="auto"/>
            <w:sz w:val="18"/>
            <w:szCs w:val="18"/>
            <w:u w:val="none"/>
            <w:lang w:val="en-US"/>
          </w:rPr>
          <w:t>HYPERLINK</w:t>
        </w:r>
        <w:r w:rsidRPr="0020638D">
          <w:rPr>
            <w:rStyle w:val="a3"/>
            <w:vanish/>
            <w:color w:val="auto"/>
            <w:sz w:val="18"/>
            <w:szCs w:val="18"/>
            <w:u w:val="none"/>
          </w:rPr>
          <w:t xml:space="preserve"> "</w:t>
        </w:r>
        <w:r w:rsidRPr="0020638D">
          <w:rPr>
            <w:rStyle w:val="a3"/>
            <w:vanish/>
            <w:color w:val="auto"/>
            <w:sz w:val="18"/>
            <w:szCs w:val="18"/>
            <w:u w:val="none"/>
            <w:lang w:val="en-US"/>
          </w:rPr>
          <w:t>mailto</w:t>
        </w:r>
        <w:r w:rsidRPr="0020638D">
          <w:rPr>
            <w:rStyle w:val="a3"/>
            <w:vanish/>
            <w:color w:val="auto"/>
            <w:sz w:val="18"/>
            <w:szCs w:val="18"/>
            <w:u w:val="none"/>
          </w:rPr>
          <w:t>:</w:t>
        </w:r>
        <w:r w:rsidRPr="0020638D">
          <w:rPr>
            <w:rStyle w:val="a3"/>
            <w:vanish/>
            <w:color w:val="auto"/>
            <w:sz w:val="18"/>
            <w:szCs w:val="18"/>
            <w:u w:val="none"/>
            <w:lang w:val="en-US"/>
          </w:rPr>
          <w:t>sptr</w:t>
        </w:r>
        <w:r w:rsidRPr="0020638D">
          <w:rPr>
            <w:rStyle w:val="a3"/>
            <w:vanish/>
            <w:color w:val="auto"/>
            <w:sz w:val="18"/>
            <w:szCs w:val="18"/>
            <w:u w:val="none"/>
          </w:rPr>
          <w:t>@</w:t>
        </w:r>
        <w:r w:rsidRPr="0020638D">
          <w:rPr>
            <w:rStyle w:val="a3"/>
            <w:vanish/>
            <w:color w:val="auto"/>
            <w:sz w:val="18"/>
            <w:szCs w:val="18"/>
            <w:u w:val="none"/>
            <w:lang w:val="en-US"/>
          </w:rPr>
          <w:t>atr</w:t>
        </w:r>
        <w:r w:rsidRPr="0020638D">
          <w:rPr>
            <w:rStyle w:val="a3"/>
            <w:vanish/>
            <w:color w:val="auto"/>
            <w:sz w:val="18"/>
            <w:szCs w:val="18"/>
            <w:u w:val="none"/>
          </w:rPr>
          <w:t>.</w:t>
        </w:r>
        <w:r w:rsidRPr="0020638D">
          <w:rPr>
            <w:rStyle w:val="a3"/>
            <w:vanish/>
            <w:color w:val="auto"/>
            <w:sz w:val="18"/>
            <w:szCs w:val="18"/>
            <w:u w:val="none"/>
            <w:lang w:val="en-US"/>
          </w:rPr>
          <w:t>tomsk</w:t>
        </w:r>
        <w:r w:rsidRPr="0020638D">
          <w:rPr>
            <w:rStyle w:val="a3"/>
            <w:vanish/>
            <w:color w:val="auto"/>
            <w:sz w:val="18"/>
            <w:szCs w:val="18"/>
            <w:u w:val="none"/>
          </w:rPr>
          <w:t>.</w:t>
        </w:r>
        <w:r w:rsidRPr="0020638D">
          <w:rPr>
            <w:rStyle w:val="a3"/>
            <w:vanish/>
            <w:color w:val="auto"/>
            <w:sz w:val="18"/>
            <w:szCs w:val="18"/>
            <w:u w:val="none"/>
            <w:lang w:val="en-US"/>
          </w:rPr>
          <w:t>gov</w:t>
        </w:r>
        <w:r w:rsidRPr="0020638D">
          <w:rPr>
            <w:rStyle w:val="a3"/>
            <w:vanish/>
            <w:color w:val="auto"/>
            <w:sz w:val="18"/>
            <w:szCs w:val="18"/>
            <w:u w:val="none"/>
          </w:rPr>
          <w:t>.</w:t>
        </w:r>
        <w:r w:rsidRPr="0020638D">
          <w:rPr>
            <w:rStyle w:val="a3"/>
            <w:vanish/>
            <w:color w:val="auto"/>
            <w:sz w:val="18"/>
            <w:szCs w:val="18"/>
            <w:u w:val="none"/>
            <w:lang w:val="en-US"/>
          </w:rPr>
          <w:t>ru</w:t>
        </w:r>
        <w:r w:rsidRPr="0020638D">
          <w:rPr>
            <w:rStyle w:val="a3"/>
            <w:vanish/>
            <w:color w:val="auto"/>
            <w:sz w:val="18"/>
            <w:szCs w:val="18"/>
            <w:u w:val="none"/>
          </w:rPr>
          <w:t>"</w:t>
        </w:r>
        <w:r w:rsidRPr="0020638D">
          <w:rPr>
            <w:rStyle w:val="a3"/>
            <w:color w:val="auto"/>
            <w:sz w:val="18"/>
            <w:szCs w:val="18"/>
            <w:u w:val="none"/>
          </w:rPr>
          <w:t>.</w:t>
        </w:r>
        <w:r w:rsidRPr="0020638D">
          <w:rPr>
            <w:rStyle w:val="a3"/>
            <w:vanish/>
            <w:color w:val="auto"/>
            <w:sz w:val="18"/>
            <w:szCs w:val="18"/>
            <w:u w:val="none"/>
            <w:lang w:val="en-US"/>
          </w:rPr>
          <w:t>HYPERLINK</w:t>
        </w:r>
        <w:r w:rsidRPr="0020638D">
          <w:rPr>
            <w:rStyle w:val="a3"/>
            <w:vanish/>
            <w:color w:val="auto"/>
            <w:sz w:val="18"/>
            <w:szCs w:val="18"/>
            <w:u w:val="none"/>
          </w:rPr>
          <w:t xml:space="preserve"> "</w:t>
        </w:r>
        <w:r w:rsidRPr="0020638D">
          <w:rPr>
            <w:rStyle w:val="a3"/>
            <w:vanish/>
            <w:color w:val="auto"/>
            <w:sz w:val="18"/>
            <w:szCs w:val="18"/>
            <w:u w:val="none"/>
            <w:lang w:val="en-US"/>
          </w:rPr>
          <w:t>mailto</w:t>
        </w:r>
        <w:r w:rsidRPr="0020638D">
          <w:rPr>
            <w:rStyle w:val="a3"/>
            <w:vanish/>
            <w:color w:val="auto"/>
            <w:sz w:val="18"/>
            <w:szCs w:val="18"/>
            <w:u w:val="none"/>
          </w:rPr>
          <w:t>:</w:t>
        </w:r>
        <w:r w:rsidRPr="0020638D">
          <w:rPr>
            <w:rStyle w:val="a3"/>
            <w:vanish/>
            <w:color w:val="auto"/>
            <w:sz w:val="18"/>
            <w:szCs w:val="18"/>
            <w:u w:val="none"/>
            <w:lang w:val="en-US"/>
          </w:rPr>
          <w:t>sptr</w:t>
        </w:r>
        <w:r w:rsidRPr="0020638D">
          <w:rPr>
            <w:rStyle w:val="a3"/>
            <w:vanish/>
            <w:color w:val="auto"/>
            <w:sz w:val="18"/>
            <w:szCs w:val="18"/>
            <w:u w:val="none"/>
          </w:rPr>
          <w:t>@</w:t>
        </w:r>
        <w:r w:rsidRPr="0020638D">
          <w:rPr>
            <w:rStyle w:val="a3"/>
            <w:vanish/>
            <w:color w:val="auto"/>
            <w:sz w:val="18"/>
            <w:szCs w:val="18"/>
            <w:u w:val="none"/>
            <w:lang w:val="en-US"/>
          </w:rPr>
          <w:t>atr</w:t>
        </w:r>
        <w:r w:rsidRPr="0020638D">
          <w:rPr>
            <w:rStyle w:val="a3"/>
            <w:vanish/>
            <w:color w:val="auto"/>
            <w:sz w:val="18"/>
            <w:szCs w:val="18"/>
            <w:u w:val="none"/>
          </w:rPr>
          <w:t>.</w:t>
        </w:r>
        <w:r w:rsidRPr="0020638D">
          <w:rPr>
            <w:rStyle w:val="a3"/>
            <w:vanish/>
            <w:color w:val="auto"/>
            <w:sz w:val="18"/>
            <w:szCs w:val="18"/>
            <w:u w:val="none"/>
            <w:lang w:val="en-US"/>
          </w:rPr>
          <w:t>tomsk</w:t>
        </w:r>
        <w:r w:rsidRPr="0020638D">
          <w:rPr>
            <w:rStyle w:val="a3"/>
            <w:vanish/>
            <w:color w:val="auto"/>
            <w:sz w:val="18"/>
            <w:szCs w:val="18"/>
            <w:u w:val="none"/>
          </w:rPr>
          <w:t>.</w:t>
        </w:r>
        <w:r w:rsidRPr="0020638D">
          <w:rPr>
            <w:rStyle w:val="a3"/>
            <w:vanish/>
            <w:color w:val="auto"/>
            <w:sz w:val="18"/>
            <w:szCs w:val="18"/>
            <w:u w:val="none"/>
            <w:lang w:val="en-US"/>
          </w:rPr>
          <w:t>gov</w:t>
        </w:r>
        <w:r w:rsidRPr="0020638D">
          <w:rPr>
            <w:rStyle w:val="a3"/>
            <w:vanish/>
            <w:color w:val="auto"/>
            <w:sz w:val="18"/>
            <w:szCs w:val="18"/>
            <w:u w:val="none"/>
          </w:rPr>
          <w:t>.</w:t>
        </w:r>
        <w:r w:rsidRPr="0020638D">
          <w:rPr>
            <w:rStyle w:val="a3"/>
            <w:vanish/>
            <w:color w:val="auto"/>
            <w:sz w:val="18"/>
            <w:szCs w:val="18"/>
            <w:u w:val="none"/>
            <w:lang w:val="en-US"/>
          </w:rPr>
          <w:t>ru</w:t>
        </w:r>
        <w:r w:rsidRPr="0020638D">
          <w:rPr>
            <w:rStyle w:val="a3"/>
            <w:vanish/>
            <w:color w:val="auto"/>
            <w:sz w:val="18"/>
            <w:szCs w:val="18"/>
            <w:u w:val="none"/>
          </w:rPr>
          <w:t>"</w:t>
        </w:r>
        <w:r w:rsidRPr="0020638D">
          <w:rPr>
            <w:rStyle w:val="a3"/>
            <w:color w:val="auto"/>
            <w:sz w:val="18"/>
            <w:szCs w:val="18"/>
            <w:u w:val="none"/>
            <w:lang w:val="en-US"/>
          </w:rPr>
          <w:t>gov</w:t>
        </w:r>
        <w:r w:rsidRPr="0020638D">
          <w:rPr>
            <w:rStyle w:val="a3"/>
            <w:vanish/>
            <w:color w:val="auto"/>
            <w:sz w:val="18"/>
            <w:szCs w:val="18"/>
            <w:u w:val="none"/>
            <w:lang w:val="en-US"/>
          </w:rPr>
          <w:t>HYPERLINK</w:t>
        </w:r>
        <w:r w:rsidRPr="0020638D">
          <w:rPr>
            <w:rStyle w:val="a3"/>
            <w:vanish/>
            <w:color w:val="auto"/>
            <w:sz w:val="18"/>
            <w:szCs w:val="18"/>
            <w:u w:val="none"/>
          </w:rPr>
          <w:t xml:space="preserve"> "</w:t>
        </w:r>
        <w:r w:rsidRPr="0020638D">
          <w:rPr>
            <w:rStyle w:val="a3"/>
            <w:vanish/>
            <w:color w:val="auto"/>
            <w:sz w:val="18"/>
            <w:szCs w:val="18"/>
            <w:u w:val="none"/>
            <w:lang w:val="en-US"/>
          </w:rPr>
          <w:t>mailto</w:t>
        </w:r>
        <w:r w:rsidRPr="0020638D">
          <w:rPr>
            <w:rStyle w:val="a3"/>
            <w:vanish/>
            <w:color w:val="auto"/>
            <w:sz w:val="18"/>
            <w:szCs w:val="18"/>
            <w:u w:val="none"/>
          </w:rPr>
          <w:t>:</w:t>
        </w:r>
        <w:r w:rsidRPr="0020638D">
          <w:rPr>
            <w:rStyle w:val="a3"/>
            <w:vanish/>
            <w:color w:val="auto"/>
            <w:sz w:val="18"/>
            <w:szCs w:val="18"/>
            <w:u w:val="none"/>
            <w:lang w:val="en-US"/>
          </w:rPr>
          <w:t>sptr</w:t>
        </w:r>
        <w:r w:rsidRPr="0020638D">
          <w:rPr>
            <w:rStyle w:val="a3"/>
            <w:vanish/>
            <w:color w:val="auto"/>
            <w:sz w:val="18"/>
            <w:szCs w:val="18"/>
            <w:u w:val="none"/>
          </w:rPr>
          <w:t>@</w:t>
        </w:r>
        <w:r w:rsidRPr="0020638D">
          <w:rPr>
            <w:rStyle w:val="a3"/>
            <w:vanish/>
            <w:color w:val="auto"/>
            <w:sz w:val="18"/>
            <w:szCs w:val="18"/>
            <w:u w:val="none"/>
            <w:lang w:val="en-US"/>
          </w:rPr>
          <w:t>atr</w:t>
        </w:r>
        <w:r w:rsidRPr="0020638D">
          <w:rPr>
            <w:rStyle w:val="a3"/>
            <w:vanish/>
            <w:color w:val="auto"/>
            <w:sz w:val="18"/>
            <w:szCs w:val="18"/>
            <w:u w:val="none"/>
          </w:rPr>
          <w:t>.</w:t>
        </w:r>
        <w:r w:rsidRPr="0020638D">
          <w:rPr>
            <w:rStyle w:val="a3"/>
            <w:vanish/>
            <w:color w:val="auto"/>
            <w:sz w:val="18"/>
            <w:szCs w:val="18"/>
            <w:u w:val="none"/>
            <w:lang w:val="en-US"/>
          </w:rPr>
          <w:t>tomsk</w:t>
        </w:r>
        <w:r w:rsidRPr="0020638D">
          <w:rPr>
            <w:rStyle w:val="a3"/>
            <w:vanish/>
            <w:color w:val="auto"/>
            <w:sz w:val="18"/>
            <w:szCs w:val="18"/>
            <w:u w:val="none"/>
          </w:rPr>
          <w:t>.</w:t>
        </w:r>
        <w:r w:rsidRPr="0020638D">
          <w:rPr>
            <w:rStyle w:val="a3"/>
            <w:vanish/>
            <w:color w:val="auto"/>
            <w:sz w:val="18"/>
            <w:szCs w:val="18"/>
            <w:u w:val="none"/>
            <w:lang w:val="en-US"/>
          </w:rPr>
          <w:t>gov</w:t>
        </w:r>
        <w:r w:rsidRPr="0020638D">
          <w:rPr>
            <w:rStyle w:val="a3"/>
            <w:vanish/>
            <w:color w:val="auto"/>
            <w:sz w:val="18"/>
            <w:szCs w:val="18"/>
            <w:u w:val="none"/>
          </w:rPr>
          <w:t>.</w:t>
        </w:r>
        <w:r w:rsidRPr="0020638D">
          <w:rPr>
            <w:rStyle w:val="a3"/>
            <w:vanish/>
            <w:color w:val="auto"/>
            <w:sz w:val="18"/>
            <w:szCs w:val="18"/>
            <w:u w:val="none"/>
            <w:lang w:val="en-US"/>
          </w:rPr>
          <w:t>ru</w:t>
        </w:r>
        <w:r w:rsidRPr="0020638D">
          <w:rPr>
            <w:rStyle w:val="a3"/>
            <w:vanish/>
            <w:color w:val="auto"/>
            <w:sz w:val="18"/>
            <w:szCs w:val="18"/>
            <w:u w:val="none"/>
          </w:rPr>
          <w:t>"</w:t>
        </w:r>
        <w:r w:rsidRPr="0020638D">
          <w:rPr>
            <w:rStyle w:val="a3"/>
            <w:color w:val="auto"/>
            <w:sz w:val="18"/>
            <w:szCs w:val="18"/>
            <w:u w:val="none"/>
          </w:rPr>
          <w:t>.</w:t>
        </w:r>
        <w:r w:rsidRPr="0020638D">
          <w:rPr>
            <w:rStyle w:val="a3"/>
            <w:vanish/>
            <w:color w:val="auto"/>
            <w:sz w:val="18"/>
            <w:szCs w:val="18"/>
            <w:u w:val="none"/>
            <w:lang w:val="en-US"/>
          </w:rPr>
          <w:t>HYPERLINK</w:t>
        </w:r>
        <w:r w:rsidRPr="0020638D">
          <w:rPr>
            <w:rStyle w:val="a3"/>
            <w:vanish/>
            <w:color w:val="auto"/>
            <w:sz w:val="18"/>
            <w:szCs w:val="18"/>
            <w:u w:val="none"/>
          </w:rPr>
          <w:t xml:space="preserve"> "</w:t>
        </w:r>
        <w:r w:rsidRPr="0020638D">
          <w:rPr>
            <w:rStyle w:val="a3"/>
            <w:vanish/>
            <w:color w:val="auto"/>
            <w:sz w:val="18"/>
            <w:szCs w:val="18"/>
            <w:u w:val="none"/>
            <w:lang w:val="en-US"/>
          </w:rPr>
          <w:t>mailto</w:t>
        </w:r>
        <w:r w:rsidRPr="0020638D">
          <w:rPr>
            <w:rStyle w:val="a3"/>
            <w:vanish/>
            <w:color w:val="auto"/>
            <w:sz w:val="18"/>
            <w:szCs w:val="18"/>
            <w:u w:val="none"/>
          </w:rPr>
          <w:t>:</w:t>
        </w:r>
        <w:r w:rsidRPr="0020638D">
          <w:rPr>
            <w:rStyle w:val="a3"/>
            <w:vanish/>
            <w:color w:val="auto"/>
            <w:sz w:val="18"/>
            <w:szCs w:val="18"/>
            <w:u w:val="none"/>
            <w:lang w:val="en-US"/>
          </w:rPr>
          <w:t>sptr</w:t>
        </w:r>
        <w:r w:rsidRPr="0020638D">
          <w:rPr>
            <w:rStyle w:val="a3"/>
            <w:vanish/>
            <w:color w:val="auto"/>
            <w:sz w:val="18"/>
            <w:szCs w:val="18"/>
            <w:u w:val="none"/>
          </w:rPr>
          <w:t>@</w:t>
        </w:r>
        <w:r w:rsidRPr="0020638D">
          <w:rPr>
            <w:rStyle w:val="a3"/>
            <w:vanish/>
            <w:color w:val="auto"/>
            <w:sz w:val="18"/>
            <w:szCs w:val="18"/>
            <w:u w:val="none"/>
            <w:lang w:val="en-US"/>
          </w:rPr>
          <w:t>atr</w:t>
        </w:r>
        <w:r w:rsidRPr="0020638D">
          <w:rPr>
            <w:rStyle w:val="a3"/>
            <w:vanish/>
            <w:color w:val="auto"/>
            <w:sz w:val="18"/>
            <w:szCs w:val="18"/>
            <w:u w:val="none"/>
          </w:rPr>
          <w:t>.</w:t>
        </w:r>
        <w:r w:rsidRPr="0020638D">
          <w:rPr>
            <w:rStyle w:val="a3"/>
            <w:vanish/>
            <w:color w:val="auto"/>
            <w:sz w:val="18"/>
            <w:szCs w:val="18"/>
            <w:u w:val="none"/>
            <w:lang w:val="en-US"/>
          </w:rPr>
          <w:t>tomsk</w:t>
        </w:r>
        <w:r w:rsidRPr="0020638D">
          <w:rPr>
            <w:rStyle w:val="a3"/>
            <w:vanish/>
            <w:color w:val="auto"/>
            <w:sz w:val="18"/>
            <w:szCs w:val="18"/>
            <w:u w:val="none"/>
          </w:rPr>
          <w:t>.</w:t>
        </w:r>
        <w:r w:rsidRPr="0020638D">
          <w:rPr>
            <w:rStyle w:val="a3"/>
            <w:vanish/>
            <w:color w:val="auto"/>
            <w:sz w:val="18"/>
            <w:szCs w:val="18"/>
            <w:u w:val="none"/>
            <w:lang w:val="en-US"/>
          </w:rPr>
          <w:t>gov</w:t>
        </w:r>
        <w:r w:rsidRPr="0020638D">
          <w:rPr>
            <w:rStyle w:val="a3"/>
            <w:vanish/>
            <w:color w:val="auto"/>
            <w:sz w:val="18"/>
            <w:szCs w:val="18"/>
            <w:u w:val="none"/>
          </w:rPr>
          <w:t>.</w:t>
        </w:r>
        <w:r w:rsidRPr="0020638D">
          <w:rPr>
            <w:rStyle w:val="a3"/>
            <w:vanish/>
            <w:color w:val="auto"/>
            <w:sz w:val="18"/>
            <w:szCs w:val="18"/>
            <w:u w:val="none"/>
            <w:lang w:val="en-US"/>
          </w:rPr>
          <w:t>ru</w:t>
        </w:r>
        <w:r w:rsidRPr="0020638D">
          <w:rPr>
            <w:rStyle w:val="a3"/>
            <w:vanish/>
            <w:color w:val="auto"/>
            <w:sz w:val="18"/>
            <w:szCs w:val="18"/>
            <w:u w:val="none"/>
          </w:rPr>
          <w:t>"</w:t>
        </w:r>
        <w:proofErr w:type="spellStart"/>
        <w:r w:rsidRPr="0020638D">
          <w:rPr>
            <w:rStyle w:val="a3"/>
            <w:color w:val="auto"/>
            <w:sz w:val="18"/>
            <w:szCs w:val="18"/>
            <w:u w:val="none"/>
            <w:lang w:val="en-US"/>
          </w:rPr>
          <w:t>ru</w:t>
        </w:r>
        <w:proofErr w:type="spellEnd"/>
      </w:hyperlink>
    </w:p>
    <w:p w:rsidR="00E6049C" w:rsidRPr="0020638D" w:rsidRDefault="00E6049C" w:rsidP="00E6049C">
      <w:pPr>
        <w:tabs>
          <w:tab w:val="left" w:pos="1620"/>
        </w:tabs>
        <w:rPr>
          <w:b/>
        </w:rPr>
      </w:pPr>
      <w:r w:rsidRPr="0020638D">
        <w:rPr>
          <w:b/>
        </w:rPr>
        <w:t>_____________________________________________________________________________</w:t>
      </w:r>
    </w:p>
    <w:p w:rsidR="00E6049C" w:rsidRPr="0020638D" w:rsidRDefault="00E6049C" w:rsidP="00E6049C">
      <w:pPr>
        <w:tabs>
          <w:tab w:val="left" w:pos="1620"/>
        </w:tabs>
        <w:rPr>
          <w:b/>
        </w:rPr>
      </w:pPr>
    </w:p>
    <w:p w:rsidR="00E6049C" w:rsidRPr="0020638D" w:rsidRDefault="00E6049C" w:rsidP="00E6049C">
      <w:pPr>
        <w:tabs>
          <w:tab w:val="left" w:pos="1620"/>
        </w:tabs>
        <w:jc w:val="center"/>
        <w:rPr>
          <w:b/>
        </w:rPr>
      </w:pPr>
      <w:r w:rsidRPr="0020638D">
        <w:rPr>
          <w:b/>
        </w:rPr>
        <w:t>ЗАКЛЮЧЕНИЕ № 3</w:t>
      </w:r>
    </w:p>
    <w:p w:rsidR="00E6049C" w:rsidRPr="0020638D" w:rsidRDefault="00E6049C" w:rsidP="00E6049C">
      <w:pPr>
        <w:tabs>
          <w:tab w:val="left" w:pos="1620"/>
        </w:tabs>
        <w:jc w:val="center"/>
        <w:rPr>
          <w:b/>
        </w:rPr>
      </w:pPr>
    </w:p>
    <w:p w:rsidR="00E6049C" w:rsidRPr="0020638D" w:rsidRDefault="00E6049C" w:rsidP="00E6049C">
      <w:pPr>
        <w:tabs>
          <w:tab w:val="left" w:pos="1620"/>
        </w:tabs>
        <w:jc w:val="center"/>
        <w:rPr>
          <w:b/>
        </w:rPr>
      </w:pPr>
      <w:r w:rsidRPr="0020638D">
        <w:rPr>
          <w:b/>
        </w:rPr>
        <w:t>по результатам внешней проверки отчета об исполнении бюджета за 2017 год главного распорядителя бюджетных средств Томского района – Управления ЖКХ, строительства, транспорта и связи Администрации Томского района.</w:t>
      </w:r>
    </w:p>
    <w:p w:rsidR="00E6049C" w:rsidRPr="0020638D" w:rsidRDefault="00E6049C" w:rsidP="00E6049C">
      <w:pPr>
        <w:tabs>
          <w:tab w:val="left" w:pos="1620"/>
        </w:tabs>
        <w:jc w:val="center"/>
        <w:rPr>
          <w:b/>
        </w:rPr>
      </w:pPr>
    </w:p>
    <w:p w:rsidR="00E6049C" w:rsidRPr="0020638D" w:rsidRDefault="00E6049C" w:rsidP="00E6049C">
      <w:pPr>
        <w:tabs>
          <w:tab w:val="left" w:pos="709"/>
          <w:tab w:val="left" w:pos="1620"/>
        </w:tabs>
        <w:rPr>
          <w:b/>
        </w:rPr>
      </w:pPr>
      <w:r w:rsidRPr="0020638D">
        <w:rPr>
          <w:b/>
        </w:rPr>
        <w:t xml:space="preserve">          </w:t>
      </w:r>
      <w:r w:rsidRPr="0020638D">
        <w:rPr>
          <w:b/>
        </w:rPr>
        <w:tab/>
        <w:t xml:space="preserve">г. Томск </w:t>
      </w:r>
      <w:r w:rsidRPr="0020638D">
        <w:rPr>
          <w:b/>
        </w:rPr>
        <w:tab/>
      </w:r>
      <w:r w:rsidRPr="0020638D">
        <w:rPr>
          <w:b/>
        </w:rPr>
        <w:tab/>
      </w:r>
      <w:r w:rsidRPr="0020638D">
        <w:rPr>
          <w:b/>
        </w:rPr>
        <w:tab/>
      </w:r>
      <w:r w:rsidRPr="0020638D">
        <w:rPr>
          <w:b/>
        </w:rPr>
        <w:tab/>
      </w:r>
      <w:r w:rsidRPr="0020638D">
        <w:rPr>
          <w:b/>
        </w:rPr>
        <w:tab/>
      </w:r>
      <w:r w:rsidRPr="0020638D">
        <w:rPr>
          <w:b/>
        </w:rPr>
        <w:tab/>
      </w:r>
      <w:r w:rsidRPr="0020638D">
        <w:rPr>
          <w:b/>
        </w:rPr>
        <w:tab/>
      </w:r>
      <w:r w:rsidRPr="0020638D">
        <w:rPr>
          <w:b/>
        </w:rPr>
        <w:tab/>
        <w:t xml:space="preserve">            10.04.2018 г.                                                      </w:t>
      </w:r>
      <w:r w:rsidRPr="0020638D">
        <w:rPr>
          <w:b/>
        </w:rPr>
        <w:tab/>
      </w:r>
      <w:r w:rsidRPr="0020638D">
        <w:rPr>
          <w:b/>
        </w:rPr>
        <w:tab/>
      </w:r>
    </w:p>
    <w:p w:rsidR="00E6049C" w:rsidRPr="0020638D" w:rsidRDefault="00E6049C" w:rsidP="00E6049C">
      <w:pPr>
        <w:ind w:firstLine="709"/>
        <w:jc w:val="both"/>
        <w:rPr>
          <w:b/>
        </w:rPr>
      </w:pPr>
      <w:r w:rsidRPr="0020638D">
        <w:rPr>
          <w:b/>
        </w:rPr>
        <w:t>Основание для проведения экспертно-аналитического мероприятия:</w:t>
      </w:r>
    </w:p>
    <w:p w:rsidR="00E6049C" w:rsidRPr="0020638D" w:rsidRDefault="00E6049C" w:rsidP="00E6049C">
      <w:pPr>
        <w:tabs>
          <w:tab w:val="left" w:pos="1620"/>
        </w:tabs>
        <w:ind w:firstLine="709"/>
        <w:jc w:val="both"/>
      </w:pPr>
      <w:proofErr w:type="gramStart"/>
      <w:r w:rsidRPr="0020638D">
        <w:t>Статьи  157, 264.4 Бюджетного кодекса Российской Федерации, статья 39 Положения «О бюджетном процессе в Томском районе», утвержденного решением  Думы Томско</w:t>
      </w:r>
      <w:r w:rsidR="00F752B2">
        <w:t xml:space="preserve">го района от 23.06.2015г. № 457 (редакция от 30.11.2017 № 187),  </w:t>
      </w:r>
      <w:r w:rsidRPr="0020638D">
        <w:t xml:space="preserve"> пункт 3 статьи 5 Положения «О Счетной палате муниципального образования «Томский район», утвержденного решением Думы Томского района от 27.12.2012г.  № 203, </w:t>
      </w:r>
      <w:r w:rsidRPr="0020638D">
        <w:rPr>
          <w:iCs/>
        </w:rPr>
        <w:t>пункт 2.2  плана работы Счетной палаты муниципального обр</w:t>
      </w:r>
      <w:r w:rsidR="0020638D">
        <w:rPr>
          <w:iCs/>
        </w:rPr>
        <w:t>азования «Томский район</w:t>
      </w:r>
      <w:proofErr w:type="gramEnd"/>
      <w:r w:rsidR="0020638D">
        <w:rPr>
          <w:iCs/>
        </w:rPr>
        <w:t>» на 2018</w:t>
      </w:r>
      <w:r w:rsidRPr="0020638D">
        <w:rPr>
          <w:iCs/>
        </w:rPr>
        <w:t xml:space="preserve"> год, утвержденного распоряжени</w:t>
      </w:r>
      <w:r w:rsidR="0020638D">
        <w:rPr>
          <w:iCs/>
        </w:rPr>
        <w:t>ем  Счетной палаты от 28.12.2017</w:t>
      </w:r>
      <w:r w:rsidRPr="0020638D">
        <w:rPr>
          <w:iCs/>
        </w:rPr>
        <w:t xml:space="preserve">г. № 16, </w:t>
      </w:r>
      <w:r w:rsidRPr="0020638D">
        <w:t xml:space="preserve"> распоряжение Счетной палаты «</w:t>
      </w:r>
      <w:r w:rsidRPr="0020638D">
        <w:rPr>
          <w:iCs/>
        </w:rPr>
        <w:t xml:space="preserve">О проведении внешней </w:t>
      </w:r>
      <w:proofErr w:type="gramStart"/>
      <w:r w:rsidRPr="0020638D">
        <w:rPr>
          <w:iCs/>
        </w:rPr>
        <w:t>проверки годовых отчетов главных распорядителей бюджетных</w:t>
      </w:r>
      <w:r w:rsidR="0020638D">
        <w:rPr>
          <w:iCs/>
        </w:rPr>
        <w:t xml:space="preserve"> средств Томского района</w:t>
      </w:r>
      <w:proofErr w:type="gramEnd"/>
      <w:r w:rsidR="0020638D">
        <w:rPr>
          <w:iCs/>
        </w:rPr>
        <w:t xml:space="preserve"> за 2017</w:t>
      </w:r>
      <w:r w:rsidRPr="0020638D">
        <w:rPr>
          <w:iCs/>
        </w:rPr>
        <w:t xml:space="preserve"> год» </w:t>
      </w:r>
      <w:r w:rsidR="0020638D">
        <w:t>от  16.03.2018 № 5</w:t>
      </w:r>
      <w:r w:rsidRPr="0020638D">
        <w:t xml:space="preserve">.     </w:t>
      </w:r>
    </w:p>
    <w:p w:rsidR="00E6049C" w:rsidRPr="0020638D" w:rsidRDefault="00E6049C" w:rsidP="00E6049C">
      <w:pPr>
        <w:ind w:firstLine="709"/>
        <w:jc w:val="both"/>
        <w:rPr>
          <w:b/>
        </w:rPr>
      </w:pPr>
      <w:r w:rsidRPr="0020638D">
        <w:rPr>
          <w:b/>
        </w:rPr>
        <w:t>Цель экспертно-аналитического мероприятия:</w:t>
      </w:r>
    </w:p>
    <w:p w:rsidR="00E6049C" w:rsidRPr="0020638D" w:rsidRDefault="00E6049C" w:rsidP="00E6049C">
      <w:pPr>
        <w:ind w:firstLine="709"/>
        <w:jc w:val="both"/>
      </w:pPr>
      <w:r w:rsidRPr="0020638D">
        <w:t xml:space="preserve">Определение </w:t>
      </w:r>
      <w:proofErr w:type="gramStart"/>
      <w:r w:rsidRPr="0020638D">
        <w:t>соответствия  бюджетной отчетности главного распорядителя бюджетных средств Томского района</w:t>
      </w:r>
      <w:proofErr w:type="gramEnd"/>
      <w:r w:rsidRPr="0020638D">
        <w:t xml:space="preserve"> требованиям бюджетного законодательства, оценка достоверности и полноты составления и представления годовой бюджетной  отчетности, выявление возможных нарушений, недостатков и их последствий.</w:t>
      </w:r>
      <w:r w:rsidRPr="0020638D">
        <w:rPr>
          <w:b/>
        </w:rPr>
        <w:t xml:space="preserve"> </w:t>
      </w:r>
    </w:p>
    <w:p w:rsidR="00E6049C" w:rsidRPr="0020638D" w:rsidRDefault="00E6049C" w:rsidP="00E6049C">
      <w:pPr>
        <w:ind w:firstLine="709"/>
        <w:jc w:val="both"/>
        <w:rPr>
          <w:b/>
        </w:rPr>
      </w:pPr>
      <w:r w:rsidRPr="0020638D">
        <w:rPr>
          <w:b/>
        </w:rPr>
        <w:t xml:space="preserve">Предмет экспертно-аналитического мероприятия: </w:t>
      </w:r>
    </w:p>
    <w:p w:rsidR="00E6049C" w:rsidRPr="0020638D" w:rsidRDefault="00E6049C" w:rsidP="00E6049C">
      <w:pPr>
        <w:ind w:firstLine="709"/>
        <w:jc w:val="both"/>
        <w:rPr>
          <w:b/>
        </w:rPr>
      </w:pPr>
      <w:r w:rsidRPr="0020638D">
        <w:t>Годо</w:t>
      </w:r>
      <w:r w:rsidR="0020638D">
        <w:t>вая бюджетная отчетность за 2017</w:t>
      </w:r>
      <w:r w:rsidRPr="0020638D">
        <w:t xml:space="preserve"> год.</w:t>
      </w:r>
    </w:p>
    <w:p w:rsidR="00E6049C" w:rsidRPr="0020638D" w:rsidRDefault="00E6049C" w:rsidP="00E6049C">
      <w:pPr>
        <w:ind w:firstLine="709"/>
        <w:jc w:val="both"/>
        <w:rPr>
          <w:b/>
        </w:rPr>
      </w:pPr>
      <w:r w:rsidRPr="0020638D">
        <w:rPr>
          <w:b/>
        </w:rPr>
        <w:t>Объект экспертно-аналитического мероприятия:</w:t>
      </w:r>
    </w:p>
    <w:p w:rsidR="00E6049C" w:rsidRPr="0020638D" w:rsidRDefault="00E6049C" w:rsidP="00E6049C">
      <w:pPr>
        <w:ind w:firstLine="709"/>
        <w:jc w:val="both"/>
      </w:pPr>
      <w:r w:rsidRPr="0020638D">
        <w:t>Управление ЖКХ, строительства, транспорта и связи  Администрации Томского района (далее – Управление ЖКХ).</w:t>
      </w:r>
    </w:p>
    <w:p w:rsidR="00E6049C" w:rsidRPr="0020638D" w:rsidRDefault="00E6049C" w:rsidP="00E6049C">
      <w:pPr>
        <w:ind w:firstLine="709"/>
        <w:jc w:val="both"/>
      </w:pPr>
      <w:r w:rsidRPr="0020638D">
        <w:rPr>
          <w:b/>
          <w:lang w:val="en-US"/>
        </w:rPr>
        <w:t>C</w:t>
      </w:r>
      <w:r w:rsidRPr="0020638D">
        <w:rPr>
          <w:b/>
        </w:rPr>
        <w:t xml:space="preserve">роки проведения экспертно-аналитического мероприятия: </w:t>
      </w:r>
      <w:r w:rsidRPr="0020638D">
        <w:t>Проверка проводила</w:t>
      </w:r>
      <w:r w:rsidR="0020638D">
        <w:t>сь с 01 апреля по 10 апреля 2018</w:t>
      </w:r>
      <w:r w:rsidRPr="0020638D">
        <w:t>г. в помещении Счетной</w:t>
      </w:r>
      <w:r w:rsidR="00AD0E51">
        <w:t xml:space="preserve"> палаты по адресу: </w:t>
      </w:r>
      <w:r w:rsidR="00DC5CF0">
        <w:t xml:space="preserve">                  </w:t>
      </w:r>
      <w:r w:rsidR="001C4A5A">
        <w:t>г. Томск, пр. Фрунзе, 59а</w:t>
      </w:r>
      <w:r w:rsidRPr="0020638D">
        <w:t>.</w:t>
      </w:r>
    </w:p>
    <w:p w:rsidR="00E6049C" w:rsidRPr="0020638D" w:rsidRDefault="00E6049C" w:rsidP="00E6049C">
      <w:pPr>
        <w:tabs>
          <w:tab w:val="left" w:pos="709"/>
          <w:tab w:val="left" w:pos="1620"/>
        </w:tabs>
        <w:jc w:val="both"/>
      </w:pPr>
      <w:r w:rsidRPr="0020638D">
        <w:tab/>
        <w:t xml:space="preserve"> </w:t>
      </w:r>
    </w:p>
    <w:p w:rsidR="00E6049C" w:rsidRPr="0020638D" w:rsidRDefault="00E6049C" w:rsidP="00E6049C">
      <w:pPr>
        <w:tabs>
          <w:tab w:val="left" w:pos="3402"/>
        </w:tabs>
        <w:autoSpaceDE w:val="0"/>
        <w:autoSpaceDN w:val="0"/>
        <w:adjustRightInd w:val="0"/>
        <w:spacing w:line="256" w:lineRule="atLeast"/>
        <w:jc w:val="center"/>
        <w:rPr>
          <w:b/>
          <w:bCs/>
        </w:rPr>
      </w:pPr>
      <w:r w:rsidRPr="0020638D">
        <w:rPr>
          <w:b/>
          <w:bCs/>
        </w:rPr>
        <w:t>1.Общая информация.</w:t>
      </w:r>
    </w:p>
    <w:p w:rsidR="00E6049C" w:rsidRPr="0020638D" w:rsidRDefault="00E6049C" w:rsidP="00E6049C">
      <w:pPr>
        <w:tabs>
          <w:tab w:val="left" w:pos="3402"/>
        </w:tabs>
        <w:autoSpaceDE w:val="0"/>
        <w:autoSpaceDN w:val="0"/>
        <w:adjustRightInd w:val="0"/>
        <w:spacing w:line="256" w:lineRule="atLeast"/>
        <w:jc w:val="center"/>
        <w:rPr>
          <w:b/>
          <w:bCs/>
        </w:rPr>
      </w:pPr>
    </w:p>
    <w:p w:rsidR="00E6049C" w:rsidRPr="0020638D" w:rsidRDefault="00E6049C" w:rsidP="00E6049C">
      <w:pPr>
        <w:tabs>
          <w:tab w:val="left" w:pos="709"/>
          <w:tab w:val="left" w:pos="1620"/>
        </w:tabs>
        <w:jc w:val="both"/>
      </w:pPr>
      <w:r w:rsidRPr="0020638D">
        <w:tab/>
        <w:t xml:space="preserve">Управление ЖКХ  (ИНН 7014044473, КПП 701401001, ОГРН 1057001463606) действует на основании Положения, утвержденного решением Думы Томского района от 21.12.2005г.  № 18, подведомственных учреждений не имеет. </w:t>
      </w:r>
    </w:p>
    <w:p w:rsidR="00E6049C" w:rsidRPr="0020638D" w:rsidRDefault="00E6049C" w:rsidP="00E6049C">
      <w:pPr>
        <w:tabs>
          <w:tab w:val="left" w:pos="709"/>
          <w:tab w:val="left" w:pos="1620"/>
        </w:tabs>
        <w:jc w:val="both"/>
      </w:pPr>
      <w:r w:rsidRPr="0020638D">
        <w:tab/>
        <w:t>В Управлении финансов Администрации Томского района открыты следующие лицевые счета:</w:t>
      </w:r>
    </w:p>
    <w:p w:rsidR="00E6049C" w:rsidRPr="0020638D" w:rsidRDefault="00E6049C" w:rsidP="00E6049C">
      <w:pPr>
        <w:pStyle w:val="ConsNormal"/>
        <w:widowControl/>
        <w:ind w:right="0" w:firstLine="540"/>
        <w:jc w:val="both"/>
        <w:rPr>
          <w:rFonts w:ascii="Times New Roman" w:hAnsi="Times New Roman" w:cs="Times New Roman"/>
          <w:sz w:val="24"/>
          <w:szCs w:val="24"/>
        </w:rPr>
      </w:pPr>
      <w:r w:rsidRPr="0020638D">
        <w:rPr>
          <w:rFonts w:ascii="Times New Roman" w:hAnsi="Times New Roman" w:cs="Times New Roman"/>
          <w:sz w:val="24"/>
          <w:szCs w:val="24"/>
        </w:rPr>
        <w:t>ЛС1100903126 (</w:t>
      </w:r>
      <w:proofErr w:type="gramStart"/>
      <w:r w:rsidRPr="0020638D">
        <w:rPr>
          <w:rFonts w:ascii="Times New Roman" w:hAnsi="Times New Roman" w:cs="Times New Roman"/>
          <w:sz w:val="24"/>
          <w:szCs w:val="24"/>
        </w:rPr>
        <w:t>открыт</w:t>
      </w:r>
      <w:proofErr w:type="gramEnd"/>
      <w:r w:rsidRPr="0020638D">
        <w:rPr>
          <w:rFonts w:ascii="Times New Roman" w:hAnsi="Times New Roman" w:cs="Times New Roman"/>
          <w:sz w:val="24"/>
          <w:szCs w:val="24"/>
        </w:rPr>
        <w:t xml:space="preserve"> с 10.01.2007г. по настоящее время),</w:t>
      </w:r>
    </w:p>
    <w:p w:rsidR="00E6049C" w:rsidRPr="0020638D" w:rsidRDefault="00E6049C" w:rsidP="00E6049C">
      <w:pPr>
        <w:pStyle w:val="ConsNormal"/>
        <w:widowControl/>
        <w:ind w:right="0" w:firstLine="540"/>
        <w:jc w:val="both"/>
        <w:rPr>
          <w:rFonts w:ascii="Times New Roman" w:hAnsi="Times New Roman" w:cs="Times New Roman"/>
          <w:sz w:val="24"/>
          <w:szCs w:val="24"/>
        </w:rPr>
      </w:pPr>
      <w:r w:rsidRPr="0020638D">
        <w:rPr>
          <w:rFonts w:ascii="Times New Roman" w:hAnsi="Times New Roman" w:cs="Times New Roman"/>
          <w:sz w:val="24"/>
          <w:szCs w:val="24"/>
        </w:rPr>
        <w:t>ЛС3100903126 (</w:t>
      </w:r>
      <w:proofErr w:type="gramStart"/>
      <w:r w:rsidRPr="0020638D">
        <w:rPr>
          <w:rFonts w:ascii="Times New Roman" w:hAnsi="Times New Roman" w:cs="Times New Roman"/>
          <w:sz w:val="24"/>
          <w:szCs w:val="24"/>
        </w:rPr>
        <w:t>открыт</w:t>
      </w:r>
      <w:proofErr w:type="gramEnd"/>
      <w:r w:rsidRPr="0020638D">
        <w:rPr>
          <w:rFonts w:ascii="Times New Roman" w:hAnsi="Times New Roman" w:cs="Times New Roman"/>
          <w:sz w:val="24"/>
          <w:szCs w:val="24"/>
        </w:rPr>
        <w:t xml:space="preserve"> с 13.05.2010г. по настоящее время).</w:t>
      </w:r>
    </w:p>
    <w:p w:rsidR="00E6049C" w:rsidRPr="0020638D" w:rsidRDefault="00E6049C" w:rsidP="00E6049C">
      <w:pPr>
        <w:tabs>
          <w:tab w:val="left" w:pos="709"/>
          <w:tab w:val="left" w:pos="1620"/>
        </w:tabs>
        <w:jc w:val="both"/>
      </w:pPr>
      <w:r w:rsidRPr="0020638D">
        <w:t>Лица, имеющие право подписи денежных и расчетных документов:</w:t>
      </w:r>
    </w:p>
    <w:p w:rsidR="00E6049C" w:rsidRPr="0020638D" w:rsidRDefault="00E6049C" w:rsidP="00E6049C">
      <w:pPr>
        <w:pStyle w:val="ConsNormal"/>
        <w:widowControl/>
        <w:ind w:right="0" w:firstLine="540"/>
        <w:jc w:val="both"/>
        <w:rPr>
          <w:rFonts w:ascii="Times New Roman" w:hAnsi="Times New Roman" w:cs="Times New Roman"/>
          <w:sz w:val="24"/>
          <w:szCs w:val="24"/>
        </w:rPr>
      </w:pPr>
      <w:r w:rsidRPr="0020638D">
        <w:rPr>
          <w:rFonts w:ascii="Times New Roman" w:hAnsi="Times New Roman" w:cs="Times New Roman"/>
          <w:sz w:val="24"/>
          <w:szCs w:val="24"/>
        </w:rPr>
        <w:lastRenderedPageBreak/>
        <w:t>- право первой подписи - Заместитель Главы Администрации – начальник Управления ЖКХ, строительства, транспорта и связи Администрации Томского района Масловский Андрей Николаевич,</w:t>
      </w:r>
    </w:p>
    <w:p w:rsidR="00E6049C" w:rsidRPr="0020638D" w:rsidRDefault="00E6049C" w:rsidP="00E6049C">
      <w:pPr>
        <w:pStyle w:val="ConsNormal"/>
        <w:widowControl/>
        <w:ind w:right="0" w:firstLine="540"/>
        <w:jc w:val="both"/>
        <w:rPr>
          <w:rFonts w:ascii="Times New Roman" w:hAnsi="Times New Roman" w:cs="Times New Roman"/>
          <w:sz w:val="24"/>
          <w:szCs w:val="24"/>
        </w:rPr>
      </w:pPr>
      <w:r w:rsidRPr="0020638D">
        <w:rPr>
          <w:rFonts w:ascii="Times New Roman" w:hAnsi="Times New Roman" w:cs="Times New Roman"/>
          <w:sz w:val="24"/>
          <w:szCs w:val="24"/>
        </w:rPr>
        <w:t xml:space="preserve"> - право второй подписи – главный специалис</w:t>
      </w:r>
      <w:proofErr w:type="gramStart"/>
      <w:r w:rsidRPr="0020638D">
        <w:rPr>
          <w:rFonts w:ascii="Times New Roman" w:hAnsi="Times New Roman" w:cs="Times New Roman"/>
          <w:sz w:val="24"/>
          <w:szCs w:val="24"/>
        </w:rPr>
        <w:t>т-</w:t>
      </w:r>
      <w:proofErr w:type="gramEnd"/>
      <w:r w:rsidRPr="0020638D">
        <w:rPr>
          <w:rFonts w:ascii="Times New Roman" w:hAnsi="Times New Roman" w:cs="Times New Roman"/>
          <w:sz w:val="24"/>
          <w:szCs w:val="24"/>
        </w:rPr>
        <w:t xml:space="preserve"> бухгалтер Сидорина Светлана Викторовна.</w:t>
      </w:r>
    </w:p>
    <w:p w:rsidR="00E6049C" w:rsidRPr="0020638D" w:rsidRDefault="00E6049C" w:rsidP="00E6049C">
      <w:pPr>
        <w:autoSpaceDE w:val="0"/>
        <w:autoSpaceDN w:val="0"/>
        <w:adjustRightInd w:val="0"/>
        <w:ind w:firstLine="540"/>
        <w:jc w:val="both"/>
        <w:outlineLvl w:val="1"/>
      </w:pPr>
      <w:r w:rsidRPr="0020638D">
        <w:t>Основными задачами деятельности Управления ЖКХ являются:</w:t>
      </w:r>
    </w:p>
    <w:p w:rsidR="00E6049C" w:rsidRPr="0020638D" w:rsidRDefault="00E6049C" w:rsidP="00E6049C">
      <w:pPr>
        <w:autoSpaceDE w:val="0"/>
        <w:autoSpaceDN w:val="0"/>
        <w:adjustRightInd w:val="0"/>
        <w:ind w:firstLine="540"/>
        <w:jc w:val="both"/>
        <w:outlineLvl w:val="1"/>
      </w:pPr>
      <w:r w:rsidRPr="0020638D">
        <w:t>- организация в границах Томского района электро- и газоснабжения поселений, входящих в состав Томского района;</w:t>
      </w:r>
    </w:p>
    <w:p w:rsidR="00E6049C" w:rsidRPr="0020638D" w:rsidRDefault="00E6049C" w:rsidP="00E6049C">
      <w:pPr>
        <w:autoSpaceDE w:val="0"/>
        <w:autoSpaceDN w:val="0"/>
        <w:adjustRightInd w:val="0"/>
        <w:ind w:firstLine="540"/>
        <w:jc w:val="both"/>
        <w:outlineLvl w:val="1"/>
      </w:pPr>
      <w:r w:rsidRPr="0020638D">
        <w:t>-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Томского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E6049C" w:rsidRPr="0020638D" w:rsidRDefault="00E6049C" w:rsidP="00E6049C">
      <w:pPr>
        <w:autoSpaceDE w:val="0"/>
        <w:autoSpaceDN w:val="0"/>
        <w:adjustRightInd w:val="0"/>
        <w:ind w:firstLine="540"/>
        <w:jc w:val="both"/>
        <w:outlineLvl w:val="1"/>
      </w:pPr>
      <w:r w:rsidRPr="0020638D">
        <w:t>- создание условий для предоставления транспортных услуг населению и организация транспортного обслуживания населения между поселениями в границах Томского района;</w:t>
      </w:r>
    </w:p>
    <w:p w:rsidR="00E6049C" w:rsidRPr="0020638D" w:rsidRDefault="00E6049C" w:rsidP="00E6049C">
      <w:pPr>
        <w:autoSpaceDE w:val="0"/>
        <w:autoSpaceDN w:val="0"/>
        <w:adjustRightInd w:val="0"/>
        <w:ind w:firstLine="540"/>
        <w:jc w:val="both"/>
        <w:outlineLvl w:val="1"/>
      </w:pPr>
      <w:r w:rsidRPr="0020638D">
        <w:t>- создание условий для обеспечения поселений, входящих в состав Томского района, услугами связи;</w:t>
      </w:r>
    </w:p>
    <w:p w:rsidR="00E6049C" w:rsidRPr="0020638D" w:rsidRDefault="00E6049C" w:rsidP="00E6049C">
      <w:pPr>
        <w:autoSpaceDE w:val="0"/>
        <w:autoSpaceDN w:val="0"/>
        <w:adjustRightInd w:val="0"/>
        <w:ind w:firstLine="540"/>
        <w:jc w:val="both"/>
        <w:outlineLvl w:val="1"/>
      </w:pPr>
      <w:r w:rsidRPr="0020638D">
        <w:t>- обеспечение функционирования и развития жилищно-коммунального хозяйства Томского района;</w:t>
      </w:r>
    </w:p>
    <w:p w:rsidR="00E6049C" w:rsidRPr="0020638D" w:rsidRDefault="00E6049C" w:rsidP="00E6049C">
      <w:pPr>
        <w:autoSpaceDE w:val="0"/>
        <w:autoSpaceDN w:val="0"/>
        <w:adjustRightInd w:val="0"/>
        <w:ind w:firstLine="540"/>
        <w:jc w:val="both"/>
        <w:outlineLvl w:val="1"/>
      </w:pPr>
      <w:r w:rsidRPr="0020638D">
        <w:t>- создание безопасной, благоприятной среды жизнедеятельности населения.</w:t>
      </w:r>
    </w:p>
    <w:p w:rsidR="00E6049C" w:rsidRPr="0020638D" w:rsidRDefault="00E6049C" w:rsidP="00E6049C">
      <w:pPr>
        <w:autoSpaceDE w:val="0"/>
        <w:autoSpaceDN w:val="0"/>
        <w:adjustRightInd w:val="0"/>
        <w:ind w:firstLine="709"/>
        <w:jc w:val="both"/>
      </w:pPr>
      <w:proofErr w:type="gramStart"/>
      <w:r w:rsidRPr="0020638D">
        <w:t>Проверка осуществлялась по стандартам внешнего муниципального финансового контроля «Общие правила проведения экспертно-аналитического мероприятия» и «Порядок организации внешней проверки годового отчета об исполнении бюджета (внешней проверки бюджетной отчетности главных распорядителей бюджетных средств)», утвержденным Счетной палатой муниципального образования «Томский район» и по единым методологиям и стандартам бюджетного учета и бюджетной отчетности, установленным Министерством финансов РФ.</w:t>
      </w:r>
      <w:proofErr w:type="gramEnd"/>
    </w:p>
    <w:p w:rsidR="0020638D" w:rsidRDefault="00E6049C" w:rsidP="0020638D">
      <w:pPr>
        <w:autoSpaceDE w:val="0"/>
        <w:autoSpaceDN w:val="0"/>
        <w:adjustRightInd w:val="0"/>
        <w:ind w:firstLine="708"/>
        <w:jc w:val="both"/>
      </w:pPr>
      <w:proofErr w:type="gramStart"/>
      <w:r w:rsidRPr="0020638D">
        <w:t xml:space="preserve">При проверке использованы годовая бюджетная отчетность  главного распорядителя бюджетных средств – Управления ЖКХ за </w:t>
      </w:r>
      <w:r w:rsidR="0020638D">
        <w:t>2017</w:t>
      </w:r>
      <w:r w:rsidRPr="0020638D">
        <w:t xml:space="preserve"> год, </w:t>
      </w:r>
      <w:r w:rsidR="0020638D">
        <w:t>решение Думы Томского района от 22.12.2016г № 108  «Об утверждении  бюджета Томского района на 2017 год и плановый период 2018 и 2019 годов» (с изменениями) (далее – решение о бюджете), годовой отчет об исполнении бюджета Томского района за 2017 год и другие документы.</w:t>
      </w:r>
      <w:proofErr w:type="gramEnd"/>
    </w:p>
    <w:p w:rsidR="00E6049C" w:rsidRPr="0020638D" w:rsidRDefault="00E6049C" w:rsidP="00E6049C"/>
    <w:p w:rsidR="00E6049C" w:rsidRPr="0020638D" w:rsidRDefault="00E6049C" w:rsidP="00F41943">
      <w:pPr>
        <w:tabs>
          <w:tab w:val="left" w:pos="0"/>
        </w:tabs>
        <w:jc w:val="center"/>
        <w:rPr>
          <w:b/>
        </w:rPr>
      </w:pPr>
      <w:r w:rsidRPr="0020638D">
        <w:rPr>
          <w:b/>
        </w:rPr>
        <w:t>2.Состав и содержание форм отчетности.</w:t>
      </w:r>
    </w:p>
    <w:p w:rsidR="00601083" w:rsidRDefault="00E6049C" w:rsidP="00601083">
      <w:pPr>
        <w:pStyle w:val="1"/>
        <w:spacing w:before="0" w:after="0"/>
        <w:ind w:firstLine="709"/>
        <w:jc w:val="both"/>
        <w:rPr>
          <w:rFonts w:ascii="Times New Roman" w:hAnsi="Times New Roman"/>
          <w:b w:val="0"/>
          <w:color w:val="auto"/>
        </w:rPr>
      </w:pPr>
      <w:proofErr w:type="gramStart"/>
      <w:r w:rsidRPr="0020638D">
        <w:rPr>
          <w:rFonts w:ascii="Times New Roman" w:hAnsi="Times New Roman"/>
          <w:b w:val="0"/>
          <w:color w:val="auto"/>
        </w:rPr>
        <w:t>Формы представляемых документов бюджетной отчетности соответствуют формам,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w:t>
      </w:r>
      <w:r w:rsidR="00DC5CF0">
        <w:rPr>
          <w:rFonts w:ascii="Times New Roman" w:hAnsi="Times New Roman"/>
          <w:b w:val="0"/>
          <w:color w:val="auto"/>
        </w:rPr>
        <w:t>и от 28.12.2010</w:t>
      </w:r>
      <w:r w:rsidRPr="0020638D">
        <w:rPr>
          <w:rFonts w:ascii="Times New Roman" w:hAnsi="Times New Roman"/>
          <w:b w:val="0"/>
          <w:color w:val="auto"/>
        </w:rPr>
        <w:t xml:space="preserve"> № 191н </w:t>
      </w:r>
      <w:r w:rsidR="00601083">
        <w:rPr>
          <w:rFonts w:ascii="Times New Roman" w:hAnsi="Times New Roman"/>
          <w:b w:val="0"/>
          <w:color w:val="auto"/>
        </w:rPr>
        <w:t>(в редакции приказа Минфина России от 02.11.2017).</w:t>
      </w:r>
      <w:proofErr w:type="gramEnd"/>
    </w:p>
    <w:p w:rsidR="00E6049C" w:rsidRPr="0020638D" w:rsidRDefault="00E6049C" w:rsidP="00E6049C">
      <w:pPr>
        <w:pStyle w:val="1"/>
        <w:spacing w:before="0" w:after="0"/>
        <w:ind w:firstLine="567"/>
        <w:jc w:val="both"/>
        <w:rPr>
          <w:rFonts w:ascii="Times New Roman" w:hAnsi="Times New Roman"/>
          <w:b w:val="0"/>
          <w:color w:val="auto"/>
        </w:rPr>
      </w:pPr>
      <w:r w:rsidRPr="0020638D">
        <w:rPr>
          <w:rFonts w:ascii="Times New Roman" w:hAnsi="Times New Roman"/>
          <w:b w:val="0"/>
          <w:color w:val="auto"/>
        </w:rPr>
        <w:t>Бюджетная отчетность представлена в Счетную палату в сброшюрованном, пронумерованном виде в соответствии с требованием инструкции, в  сроки, определенные Бюджетным кодексом РФ и Положением  «О бюджетном процессе в Томском районе».</w:t>
      </w:r>
    </w:p>
    <w:p w:rsidR="00E6049C" w:rsidRPr="0020638D" w:rsidRDefault="00E6049C" w:rsidP="00E6049C">
      <w:pPr>
        <w:ind w:firstLine="567"/>
        <w:jc w:val="both"/>
      </w:pPr>
      <w:r w:rsidRPr="0020638D">
        <w:t xml:space="preserve">В нарушение пункта 164 Инструкции № 191н в представленных на проверку сведениях об исполнении мероприятий в рамках целевых программ (ф. № 0503166)  </w:t>
      </w:r>
      <w:r w:rsidR="00DC5CF0">
        <w:t xml:space="preserve">         </w:t>
      </w:r>
      <w:r w:rsidRPr="0020638D">
        <w:t>графа 7  «Причины отклонений от планового процента» не заполнена</w:t>
      </w:r>
      <w:r w:rsidR="00DC5CF0">
        <w:t>.</w:t>
      </w:r>
    </w:p>
    <w:p w:rsidR="00E6049C" w:rsidRPr="0020638D" w:rsidRDefault="00E6049C" w:rsidP="00E6049C">
      <w:pPr>
        <w:pStyle w:val="ConsPlusNormal"/>
        <w:ind w:firstLine="540"/>
        <w:jc w:val="both"/>
        <w:rPr>
          <w:rFonts w:ascii="Times New Roman" w:eastAsiaTheme="minorHAnsi" w:hAnsi="Times New Roman" w:cs="Times New Roman"/>
          <w:sz w:val="24"/>
          <w:szCs w:val="24"/>
          <w:lang w:eastAsia="en-US"/>
        </w:rPr>
      </w:pPr>
      <w:r w:rsidRPr="00ED06FF">
        <w:rPr>
          <w:rFonts w:ascii="Times New Roman" w:hAnsi="Times New Roman" w:cs="Times New Roman"/>
          <w:sz w:val="24"/>
          <w:szCs w:val="24"/>
        </w:rPr>
        <w:t xml:space="preserve">В нарушение пункта 152 Инструкции № 191н в представленной на проверку </w:t>
      </w:r>
      <w:r w:rsidRPr="00ED06FF">
        <w:rPr>
          <w:rFonts w:ascii="Times New Roman" w:eastAsiaTheme="minorHAnsi" w:hAnsi="Times New Roman" w:cs="Times New Roman"/>
          <w:sz w:val="24"/>
          <w:szCs w:val="24"/>
          <w:lang w:eastAsia="en-US"/>
        </w:rPr>
        <w:t>пояснительной записке   (ф. 0503160) не заполнены таблицы</w:t>
      </w:r>
      <w:r w:rsidR="00ED06FF" w:rsidRPr="00ED06FF">
        <w:rPr>
          <w:rFonts w:ascii="Times New Roman" w:eastAsiaTheme="minorHAnsi" w:hAnsi="Times New Roman" w:cs="Times New Roman"/>
          <w:sz w:val="24"/>
          <w:szCs w:val="24"/>
          <w:lang w:eastAsia="en-US"/>
        </w:rPr>
        <w:t xml:space="preserve"> № 1, № 2, № 3, № 4, № 5, </w:t>
      </w:r>
      <w:r w:rsidR="00DC5CF0">
        <w:rPr>
          <w:rFonts w:ascii="Times New Roman" w:eastAsiaTheme="minorHAnsi" w:hAnsi="Times New Roman" w:cs="Times New Roman"/>
          <w:sz w:val="24"/>
          <w:szCs w:val="24"/>
          <w:lang w:eastAsia="en-US"/>
        </w:rPr>
        <w:t xml:space="preserve">                 </w:t>
      </w:r>
      <w:r w:rsidR="00ED06FF" w:rsidRPr="00ED06FF">
        <w:rPr>
          <w:rFonts w:ascii="Times New Roman" w:eastAsiaTheme="minorHAnsi" w:hAnsi="Times New Roman" w:cs="Times New Roman"/>
          <w:sz w:val="24"/>
          <w:szCs w:val="24"/>
          <w:lang w:eastAsia="en-US"/>
        </w:rPr>
        <w:t>№ 6, № 7</w:t>
      </w:r>
      <w:r w:rsidR="00ED06FF">
        <w:rPr>
          <w:rFonts w:ascii="Times New Roman" w:eastAsiaTheme="minorHAnsi" w:hAnsi="Times New Roman" w:cs="Times New Roman"/>
          <w:sz w:val="24"/>
          <w:szCs w:val="24"/>
          <w:lang w:eastAsia="en-US"/>
        </w:rPr>
        <w:t>.</w:t>
      </w:r>
    </w:p>
    <w:p w:rsidR="00544AD0" w:rsidRPr="00544AD0" w:rsidRDefault="00544AD0" w:rsidP="00544AD0">
      <w:pPr>
        <w:widowControl w:val="0"/>
        <w:autoSpaceDE w:val="0"/>
        <w:autoSpaceDN w:val="0"/>
        <w:adjustRightInd w:val="0"/>
        <w:ind w:firstLine="540"/>
        <w:jc w:val="both"/>
      </w:pPr>
      <w:r w:rsidRPr="00544AD0">
        <w:t xml:space="preserve">В нарушение </w:t>
      </w:r>
      <w:hyperlink r:id="rId11" w:history="1">
        <w:r w:rsidRPr="00544AD0">
          <w:rPr>
            <w:rStyle w:val="a3"/>
            <w:color w:val="auto"/>
            <w:u w:val="none"/>
          </w:rPr>
          <w:t>п. 172</w:t>
        </w:r>
      </w:hyperlink>
      <w:r w:rsidRPr="00544AD0">
        <w:t xml:space="preserve"> Инструкции № 191н в таблице пояснительной записки </w:t>
      </w:r>
      <w:hyperlink r:id="rId12" w:history="1">
        <w:r w:rsidRPr="00544AD0">
          <w:rPr>
            <w:rStyle w:val="a3"/>
            <w:color w:val="auto"/>
            <w:u w:val="none"/>
          </w:rPr>
          <w:t>формы 0503177</w:t>
        </w:r>
      </w:hyperlink>
      <w:r w:rsidRPr="00544AD0">
        <w:t xml:space="preserve"> "Сведения об использовании информационно-коммуникационных технологий" не дано обоснование целесообразности произведенных расходов.</w:t>
      </w:r>
    </w:p>
    <w:p w:rsidR="00544AD0" w:rsidRPr="00544AD0" w:rsidRDefault="00544AD0" w:rsidP="00544AD0">
      <w:pPr>
        <w:widowControl w:val="0"/>
        <w:autoSpaceDE w:val="0"/>
        <w:autoSpaceDN w:val="0"/>
        <w:adjustRightInd w:val="0"/>
        <w:ind w:firstLine="540"/>
        <w:jc w:val="both"/>
      </w:pPr>
      <w:r w:rsidRPr="00544AD0">
        <w:lastRenderedPageBreak/>
        <w:t xml:space="preserve">Как следует из положений данного </w:t>
      </w:r>
      <w:hyperlink r:id="rId13" w:history="1">
        <w:r w:rsidRPr="00544AD0">
          <w:rPr>
            <w:rStyle w:val="a3"/>
            <w:color w:val="auto"/>
            <w:u w:val="none"/>
          </w:rPr>
          <w:t>пункта</w:t>
        </w:r>
      </w:hyperlink>
      <w:r w:rsidRPr="00544AD0">
        <w:t>, в графах 1, 2 указываются наименования показателей и коды строк приложения. В графе 4 указывается соответственно по строкам приложения сумма расходов субъекта бюджетной отчетности, связанная:</w:t>
      </w:r>
    </w:p>
    <w:p w:rsidR="00544AD0" w:rsidRPr="00544AD0" w:rsidRDefault="00544AD0" w:rsidP="00544AD0">
      <w:pPr>
        <w:widowControl w:val="0"/>
        <w:autoSpaceDE w:val="0"/>
        <w:autoSpaceDN w:val="0"/>
        <w:adjustRightInd w:val="0"/>
        <w:ind w:firstLine="540"/>
        <w:jc w:val="both"/>
      </w:pPr>
      <w:r w:rsidRPr="00544AD0">
        <w:t>- с проектированием прикладных систем и информационно-коммуникационной инфраструктуры;</w:t>
      </w:r>
    </w:p>
    <w:p w:rsidR="00544AD0" w:rsidRPr="00544AD0" w:rsidRDefault="00544AD0" w:rsidP="00544AD0">
      <w:pPr>
        <w:widowControl w:val="0"/>
        <w:autoSpaceDE w:val="0"/>
        <w:autoSpaceDN w:val="0"/>
        <w:adjustRightInd w:val="0"/>
        <w:ind w:firstLine="540"/>
        <w:jc w:val="both"/>
      </w:pPr>
      <w:r w:rsidRPr="00544AD0">
        <w:t>- с разработкой (доработкой) программного обеспечения;</w:t>
      </w:r>
    </w:p>
    <w:p w:rsidR="00544AD0" w:rsidRPr="00544AD0" w:rsidRDefault="00544AD0" w:rsidP="00544AD0">
      <w:pPr>
        <w:widowControl w:val="0"/>
        <w:autoSpaceDE w:val="0"/>
        <w:autoSpaceDN w:val="0"/>
        <w:adjustRightInd w:val="0"/>
        <w:ind w:firstLine="540"/>
        <w:jc w:val="both"/>
      </w:pPr>
      <w:r w:rsidRPr="00544AD0">
        <w:t>- с капитальными вложениями в объекты информационно-коммуникационной инфраструктуры;</w:t>
      </w:r>
    </w:p>
    <w:p w:rsidR="00544AD0" w:rsidRPr="00544AD0" w:rsidRDefault="00544AD0" w:rsidP="00544AD0">
      <w:pPr>
        <w:widowControl w:val="0"/>
        <w:autoSpaceDE w:val="0"/>
        <w:autoSpaceDN w:val="0"/>
        <w:adjustRightInd w:val="0"/>
        <w:ind w:firstLine="540"/>
        <w:jc w:val="both"/>
      </w:pPr>
      <w:r w:rsidRPr="00544AD0">
        <w:t>- с приобретением оборудования и предустановленного программного обеспечения;</w:t>
      </w:r>
    </w:p>
    <w:p w:rsidR="00544AD0" w:rsidRPr="00544AD0" w:rsidRDefault="00544AD0" w:rsidP="00544AD0">
      <w:pPr>
        <w:widowControl w:val="0"/>
        <w:autoSpaceDE w:val="0"/>
        <w:autoSpaceDN w:val="0"/>
        <w:adjustRightInd w:val="0"/>
        <w:ind w:firstLine="540"/>
        <w:jc w:val="both"/>
      </w:pPr>
      <w:r w:rsidRPr="00544AD0">
        <w:t>- с приобретением неисключительных прав на программное обеспечение;</w:t>
      </w:r>
    </w:p>
    <w:p w:rsidR="00544AD0" w:rsidRPr="00544AD0" w:rsidRDefault="00544AD0" w:rsidP="00544AD0">
      <w:pPr>
        <w:widowControl w:val="0"/>
        <w:autoSpaceDE w:val="0"/>
        <w:autoSpaceDN w:val="0"/>
        <w:adjustRightInd w:val="0"/>
        <w:ind w:firstLine="540"/>
        <w:jc w:val="both"/>
      </w:pPr>
      <w:r w:rsidRPr="00544AD0">
        <w:t>- с услугами по аренде оборудования;</w:t>
      </w:r>
    </w:p>
    <w:p w:rsidR="00544AD0" w:rsidRPr="00544AD0" w:rsidRDefault="00544AD0" w:rsidP="00544AD0">
      <w:pPr>
        <w:widowControl w:val="0"/>
        <w:autoSpaceDE w:val="0"/>
        <w:autoSpaceDN w:val="0"/>
        <w:adjustRightInd w:val="0"/>
        <w:ind w:firstLine="540"/>
        <w:jc w:val="both"/>
      </w:pPr>
      <w:r w:rsidRPr="00544AD0">
        <w:t>- с подключением (обеспечением доступа) к внешним информационным ресурсам;</w:t>
      </w:r>
    </w:p>
    <w:p w:rsidR="00544AD0" w:rsidRPr="00544AD0" w:rsidRDefault="00544AD0" w:rsidP="00544AD0">
      <w:pPr>
        <w:widowControl w:val="0"/>
        <w:autoSpaceDE w:val="0"/>
        <w:autoSpaceDN w:val="0"/>
        <w:adjustRightInd w:val="0"/>
        <w:ind w:firstLine="540"/>
        <w:jc w:val="both"/>
      </w:pPr>
      <w:r w:rsidRPr="00544AD0">
        <w:t>- эксплуатационными расходами на информационно-коммуникационные технологии;</w:t>
      </w:r>
    </w:p>
    <w:p w:rsidR="00544AD0" w:rsidRPr="00544AD0" w:rsidRDefault="00544AD0" w:rsidP="00544AD0">
      <w:pPr>
        <w:widowControl w:val="0"/>
        <w:autoSpaceDE w:val="0"/>
        <w:autoSpaceDN w:val="0"/>
        <w:adjustRightInd w:val="0"/>
        <w:ind w:firstLine="540"/>
        <w:jc w:val="both"/>
      </w:pPr>
      <w:r w:rsidRPr="00544AD0">
        <w:t>- обучением сотрудников в области информационно-коммуникационных технологий;</w:t>
      </w:r>
    </w:p>
    <w:p w:rsidR="00544AD0" w:rsidRPr="00544AD0" w:rsidRDefault="00544AD0" w:rsidP="00544AD0">
      <w:pPr>
        <w:widowControl w:val="0"/>
        <w:autoSpaceDE w:val="0"/>
        <w:autoSpaceDN w:val="0"/>
        <w:adjustRightInd w:val="0"/>
        <w:ind w:firstLine="540"/>
        <w:jc w:val="both"/>
      </w:pPr>
      <w:r w:rsidRPr="00544AD0">
        <w:t>- прочими расходами в области информационно-коммуникационных технологий.</w:t>
      </w:r>
    </w:p>
    <w:p w:rsidR="00544AD0" w:rsidRPr="00544AD0" w:rsidRDefault="00544AD0" w:rsidP="007624D5">
      <w:pPr>
        <w:widowControl w:val="0"/>
        <w:autoSpaceDE w:val="0"/>
        <w:autoSpaceDN w:val="0"/>
        <w:adjustRightInd w:val="0"/>
        <w:ind w:firstLine="709"/>
        <w:jc w:val="both"/>
      </w:pPr>
      <w:r w:rsidRPr="00544AD0">
        <w:t>В графе 5 указывается обоснование целесообразности произведенных расходов (обеспечение текущей деятельности, техническое перевооружение, иные цели и т.п.).</w:t>
      </w:r>
    </w:p>
    <w:p w:rsidR="007624D5" w:rsidRDefault="007624D5" w:rsidP="007624D5">
      <w:pPr>
        <w:pStyle w:val="a9"/>
        <w:ind w:firstLine="709"/>
        <w:jc w:val="both"/>
        <w:rPr>
          <w:color w:val="333333"/>
        </w:rPr>
      </w:pPr>
      <w:proofErr w:type="gramStart"/>
      <w:r>
        <w:t>В Управлении ЖКХ перед составлением годовой отчетности проведена инвентаризация имущества и финансовых   обязательств (приказ № 115 от 29.12.2017г) в соответствии со статьей 11 Федерального закона от 06.12.2011г. № 402-ФЗ «О бухгалтерском учете» на основании методических указаний по инвентаризации имущества и финансовых обязательств, утвержденных приказом Минфина России от 13.06.1995г.  № 49 (в редакци</w:t>
      </w:r>
      <w:r w:rsidR="005F206C">
        <w:t xml:space="preserve">и от 08.11.2010г. </w:t>
      </w:r>
      <w:r>
        <w:t>№ 142н).</w:t>
      </w:r>
      <w:proofErr w:type="gramEnd"/>
      <w:r>
        <w:t xml:space="preserve"> </w:t>
      </w:r>
      <w:r>
        <w:rPr>
          <w:color w:val="333333"/>
        </w:rPr>
        <w:t>Сведения о проведении инвентаризац</w:t>
      </w:r>
      <w:proofErr w:type="gramStart"/>
      <w:r>
        <w:rPr>
          <w:color w:val="333333"/>
        </w:rPr>
        <w:t>ии и ее</w:t>
      </w:r>
      <w:proofErr w:type="gramEnd"/>
      <w:r>
        <w:rPr>
          <w:color w:val="333333"/>
        </w:rPr>
        <w:t xml:space="preserve"> результатах  в таблице </w:t>
      </w:r>
      <w:r w:rsidR="00910918">
        <w:rPr>
          <w:color w:val="333333"/>
        </w:rPr>
        <w:t xml:space="preserve"> </w:t>
      </w:r>
      <w:r w:rsidR="005F206C">
        <w:rPr>
          <w:color w:val="333333"/>
        </w:rPr>
        <w:t xml:space="preserve"> </w:t>
      </w:r>
      <w:r>
        <w:rPr>
          <w:color w:val="333333"/>
        </w:rPr>
        <w:t xml:space="preserve">№ 6 приложения к пояснительной записке (ф. 0503160) не отражены. </w:t>
      </w:r>
    </w:p>
    <w:p w:rsidR="00E6049C" w:rsidRPr="0020638D" w:rsidRDefault="00E6049C" w:rsidP="00E6049C">
      <w:pPr>
        <w:ind w:right="-81" w:firstLine="708"/>
        <w:jc w:val="both"/>
        <w:rPr>
          <w:color w:val="000000"/>
        </w:rPr>
      </w:pPr>
      <w:r w:rsidRPr="0020638D">
        <w:rPr>
          <w:color w:val="000000"/>
        </w:rPr>
        <w:t>По данным формы 0503168 «Сведения о движении нефинансовых активов»  нефинансовые активы  включают в себя стоимость основных средств и материальных запасов.</w:t>
      </w:r>
    </w:p>
    <w:p w:rsidR="00E6049C" w:rsidRPr="0020638D" w:rsidRDefault="00E6049C" w:rsidP="00E6049C">
      <w:pPr>
        <w:ind w:right="-40" w:firstLine="709"/>
        <w:jc w:val="both"/>
        <w:rPr>
          <w:color w:val="000000"/>
        </w:rPr>
      </w:pPr>
      <w:r w:rsidRPr="0020638D">
        <w:rPr>
          <w:color w:val="000000"/>
        </w:rPr>
        <w:t>Стоимость</w:t>
      </w:r>
      <w:r w:rsidR="00ED06FF">
        <w:rPr>
          <w:color w:val="000000"/>
        </w:rPr>
        <w:t xml:space="preserve"> основных средств на начало 2017</w:t>
      </w:r>
      <w:r w:rsidRPr="0020638D">
        <w:rPr>
          <w:color w:val="000000"/>
        </w:rPr>
        <w:t xml:space="preserve"> года составляла    </w:t>
      </w:r>
      <w:r w:rsidR="00ED06FF" w:rsidRPr="0020638D">
        <w:rPr>
          <w:color w:val="000000"/>
        </w:rPr>
        <w:t xml:space="preserve">169198,1   </w:t>
      </w:r>
      <w:r w:rsidRPr="0020638D">
        <w:rPr>
          <w:color w:val="000000"/>
        </w:rPr>
        <w:t>тыс. рублей. Поступило основных средств за</w:t>
      </w:r>
      <w:r w:rsidR="00ED06FF">
        <w:rPr>
          <w:color w:val="000000"/>
        </w:rPr>
        <w:t xml:space="preserve"> отчетный период в сумме 214729,3</w:t>
      </w:r>
      <w:r w:rsidRPr="0020638D">
        <w:rPr>
          <w:color w:val="000000"/>
        </w:rPr>
        <w:t xml:space="preserve"> тыс. рублей (увеличение на </w:t>
      </w:r>
      <w:r w:rsidR="00C75DCC">
        <w:rPr>
          <w:color w:val="000000"/>
        </w:rPr>
        <w:t>126,9</w:t>
      </w:r>
      <w:r w:rsidRPr="0020638D">
        <w:rPr>
          <w:color w:val="000000"/>
        </w:rPr>
        <w:t xml:space="preserve">%)  (сооружения </w:t>
      </w:r>
      <w:r w:rsidR="00ED06FF">
        <w:rPr>
          <w:color w:val="000000"/>
        </w:rPr>
        <w:t>на сумму 169369,9</w:t>
      </w:r>
      <w:r w:rsidRPr="0020638D">
        <w:rPr>
          <w:color w:val="000000"/>
        </w:rPr>
        <w:t xml:space="preserve"> тыс</w:t>
      </w:r>
      <w:r w:rsidR="00ED06FF">
        <w:rPr>
          <w:color w:val="000000"/>
        </w:rPr>
        <w:t xml:space="preserve">. руб., </w:t>
      </w:r>
      <w:r w:rsidR="00910918">
        <w:rPr>
          <w:color w:val="000000"/>
        </w:rPr>
        <w:t xml:space="preserve">нежилые помещения на сумму </w:t>
      </w:r>
      <w:bookmarkStart w:id="0" w:name="_GoBack"/>
      <w:bookmarkEnd w:id="0"/>
      <w:r w:rsidR="00ED06FF">
        <w:rPr>
          <w:color w:val="000000"/>
        </w:rPr>
        <w:t>32169,9</w:t>
      </w:r>
      <w:r w:rsidRPr="0020638D">
        <w:rPr>
          <w:color w:val="000000"/>
        </w:rPr>
        <w:t xml:space="preserve"> </w:t>
      </w:r>
      <w:r w:rsidR="00ED06FF">
        <w:rPr>
          <w:color w:val="000000"/>
        </w:rPr>
        <w:t>тыс. руб., машины и оборудование на сумму 12919,6</w:t>
      </w:r>
      <w:r w:rsidRPr="0020638D">
        <w:rPr>
          <w:color w:val="000000"/>
        </w:rPr>
        <w:t xml:space="preserve"> тыс. руб.). Выбытие ос</w:t>
      </w:r>
      <w:r w:rsidR="00ED06FF">
        <w:rPr>
          <w:color w:val="000000"/>
        </w:rPr>
        <w:t>новных сре</w:t>
      </w:r>
      <w:proofErr w:type="gramStart"/>
      <w:r w:rsidR="00ED06FF">
        <w:rPr>
          <w:color w:val="000000"/>
        </w:rPr>
        <w:t>дств пр</w:t>
      </w:r>
      <w:proofErr w:type="gramEnd"/>
      <w:r w:rsidR="00ED06FF">
        <w:rPr>
          <w:color w:val="000000"/>
        </w:rPr>
        <w:t>оизведено в сумме 44923,7 (нежилые помещения в сумме 32169,9 тыс. рублей</w:t>
      </w:r>
      <w:r w:rsidR="00C75DCC">
        <w:rPr>
          <w:color w:val="000000"/>
        </w:rPr>
        <w:t>, машины и оборудование в сумме 12753,8 тыс. рублей).</w:t>
      </w:r>
      <w:r w:rsidRPr="0020638D">
        <w:rPr>
          <w:color w:val="000000"/>
        </w:rPr>
        <w:t xml:space="preserve"> Остаток на конец отче</w:t>
      </w:r>
      <w:r w:rsidR="00ED06FF">
        <w:rPr>
          <w:color w:val="000000"/>
        </w:rPr>
        <w:t>тного периода составил  339003,8</w:t>
      </w:r>
      <w:r w:rsidRPr="0020638D">
        <w:rPr>
          <w:color w:val="000000"/>
        </w:rPr>
        <w:t xml:space="preserve">   тыс. рублей.</w:t>
      </w:r>
    </w:p>
    <w:p w:rsidR="00E6049C" w:rsidRPr="0020638D" w:rsidRDefault="00E6049C" w:rsidP="00E6049C">
      <w:pPr>
        <w:ind w:right="-40" w:firstLine="709"/>
        <w:jc w:val="both"/>
        <w:rPr>
          <w:color w:val="000000"/>
        </w:rPr>
      </w:pPr>
      <w:r w:rsidRPr="0020638D">
        <w:rPr>
          <w:color w:val="000000"/>
        </w:rPr>
        <w:t>Сумма начисленной амортизации по основным средствам</w:t>
      </w:r>
      <w:r w:rsidR="00ED06FF">
        <w:rPr>
          <w:color w:val="000000"/>
        </w:rPr>
        <w:t xml:space="preserve"> на конец года составила 44937,1</w:t>
      </w:r>
      <w:r w:rsidRPr="0020638D">
        <w:rPr>
          <w:color w:val="000000"/>
        </w:rPr>
        <w:t> тыс. рублей.</w:t>
      </w:r>
    </w:p>
    <w:p w:rsidR="00E6049C" w:rsidRPr="0020638D" w:rsidRDefault="00E6049C" w:rsidP="00E6049C">
      <w:pPr>
        <w:ind w:right="-81" w:firstLine="708"/>
        <w:jc w:val="both"/>
        <w:rPr>
          <w:color w:val="000000"/>
        </w:rPr>
      </w:pPr>
      <w:r w:rsidRPr="0020638D">
        <w:rPr>
          <w:color w:val="000000"/>
        </w:rPr>
        <w:t>Стоимость мат</w:t>
      </w:r>
      <w:r w:rsidR="00C75DCC">
        <w:rPr>
          <w:color w:val="000000"/>
        </w:rPr>
        <w:t>ериальных запасов на начало 2017</w:t>
      </w:r>
      <w:r w:rsidRPr="0020638D">
        <w:rPr>
          <w:color w:val="000000"/>
        </w:rPr>
        <w:t xml:space="preserve"> года составляла </w:t>
      </w:r>
      <w:r w:rsidR="00C75DCC" w:rsidRPr="0020638D">
        <w:rPr>
          <w:color w:val="000000"/>
        </w:rPr>
        <w:t xml:space="preserve">23083,5 </w:t>
      </w:r>
      <w:r w:rsidRPr="0020638D">
        <w:rPr>
          <w:color w:val="000000"/>
        </w:rPr>
        <w:t>тыс. руб</w:t>
      </w:r>
      <w:proofErr w:type="gramStart"/>
      <w:r w:rsidRPr="0020638D">
        <w:rPr>
          <w:color w:val="000000"/>
        </w:rPr>
        <w:t xml:space="preserve">.. </w:t>
      </w:r>
      <w:proofErr w:type="gramEnd"/>
      <w:r w:rsidRPr="0020638D">
        <w:rPr>
          <w:color w:val="000000"/>
        </w:rPr>
        <w:t>Поступило материальных запасов за</w:t>
      </w:r>
      <w:r w:rsidR="00C75DCC">
        <w:rPr>
          <w:color w:val="000000"/>
        </w:rPr>
        <w:t xml:space="preserve"> отчетный период в сумме 11098,3</w:t>
      </w:r>
      <w:r w:rsidRPr="0020638D">
        <w:rPr>
          <w:color w:val="000000"/>
        </w:rPr>
        <w:t xml:space="preserve"> тыс. рублей</w:t>
      </w:r>
      <w:r w:rsidR="00C75DCC">
        <w:rPr>
          <w:color w:val="000000"/>
        </w:rPr>
        <w:t>, выбыло –</w:t>
      </w:r>
      <w:r w:rsidR="00484AF7">
        <w:rPr>
          <w:color w:val="000000"/>
        </w:rPr>
        <w:t xml:space="preserve"> </w:t>
      </w:r>
      <w:r w:rsidR="00C75DCC">
        <w:rPr>
          <w:color w:val="000000"/>
        </w:rPr>
        <w:t>на сумму 14893,9</w:t>
      </w:r>
      <w:r w:rsidRPr="0020638D">
        <w:rPr>
          <w:color w:val="000000"/>
        </w:rPr>
        <w:t xml:space="preserve"> тыс. рублей. На конец отчетного пер</w:t>
      </w:r>
      <w:r w:rsidR="00C75DCC">
        <w:rPr>
          <w:color w:val="000000"/>
        </w:rPr>
        <w:t>иода остаток составляет  19287,9</w:t>
      </w:r>
      <w:r w:rsidRPr="0020638D">
        <w:rPr>
          <w:color w:val="000000"/>
        </w:rPr>
        <w:t xml:space="preserve"> тыс. руб. Матери</w:t>
      </w:r>
      <w:r w:rsidR="00C75DCC">
        <w:rPr>
          <w:color w:val="000000"/>
        </w:rPr>
        <w:t>альные запасы уменьшились  на 16,4</w:t>
      </w:r>
      <w:r w:rsidRPr="0020638D">
        <w:rPr>
          <w:color w:val="000000"/>
        </w:rPr>
        <w:t>%.</w:t>
      </w:r>
    </w:p>
    <w:p w:rsidR="00E6049C" w:rsidRPr="0020638D" w:rsidRDefault="00E6049C" w:rsidP="00E6049C">
      <w:pPr>
        <w:tabs>
          <w:tab w:val="left" w:pos="540"/>
        </w:tabs>
        <w:ind w:firstLine="540"/>
        <w:jc w:val="both"/>
      </w:pPr>
      <w:r w:rsidRPr="0020638D">
        <w:t>Согласно да</w:t>
      </w:r>
      <w:r w:rsidR="00C75DCC">
        <w:t>нным баланса (ф.0503130) за 2017</w:t>
      </w:r>
      <w:r w:rsidRPr="0020638D">
        <w:t xml:space="preserve"> год остаточная стоимость основных </w:t>
      </w:r>
      <w:r w:rsidR="00C75DCC">
        <w:t>средств увеличилась  на  158519,1</w:t>
      </w:r>
      <w:r w:rsidRPr="0020638D">
        <w:t xml:space="preserve"> тыс. </w:t>
      </w:r>
      <w:r w:rsidR="00C75DCC">
        <w:t>руб. (на 216,9</w:t>
      </w:r>
      <w:r w:rsidR="00007DA4">
        <w:t xml:space="preserve"> </w:t>
      </w:r>
      <w:r w:rsidR="00C75DCC">
        <w:t>%) и  на 01.01.2018г составила 294066,7</w:t>
      </w:r>
      <w:r w:rsidRPr="0020638D">
        <w:t xml:space="preserve"> тыс. руб. </w:t>
      </w:r>
    </w:p>
    <w:p w:rsidR="00E6049C" w:rsidRPr="0020638D" w:rsidRDefault="00E6049C" w:rsidP="00E6049C">
      <w:pPr>
        <w:tabs>
          <w:tab w:val="left" w:pos="540"/>
        </w:tabs>
        <w:ind w:firstLine="540"/>
        <w:jc w:val="both"/>
      </w:pPr>
      <w:r w:rsidRPr="0020638D">
        <w:t>Стоимость вложений в не</w:t>
      </w:r>
      <w:r w:rsidR="00034C66">
        <w:t>финансовые активы уменьшилась в 2017</w:t>
      </w:r>
      <w:r w:rsidRPr="0020638D">
        <w:t xml:space="preserve"> году на  </w:t>
      </w:r>
      <w:r w:rsidR="00034C66">
        <w:t>153778,6 тыс. руб. (на 18,0%) и составила  701417,9 тыс. руб. на 01.01.2018</w:t>
      </w:r>
      <w:r w:rsidRPr="0020638D">
        <w:t>г.</w:t>
      </w:r>
    </w:p>
    <w:p w:rsidR="00E6049C" w:rsidRPr="0020638D" w:rsidRDefault="00E6049C" w:rsidP="00E6049C">
      <w:pPr>
        <w:tabs>
          <w:tab w:val="left" w:pos="744"/>
          <w:tab w:val="left" w:pos="1620"/>
        </w:tabs>
        <w:jc w:val="both"/>
      </w:pPr>
    </w:p>
    <w:p w:rsidR="00E6049C" w:rsidRPr="008569BE" w:rsidRDefault="00E6049C" w:rsidP="008569BE">
      <w:pPr>
        <w:tabs>
          <w:tab w:val="left" w:pos="0"/>
        </w:tabs>
        <w:jc w:val="center"/>
        <w:rPr>
          <w:b/>
        </w:rPr>
      </w:pPr>
      <w:r w:rsidRPr="0020638D">
        <w:rPr>
          <w:b/>
        </w:rPr>
        <w:t>3.</w:t>
      </w:r>
      <w:r w:rsidRPr="0020638D">
        <w:rPr>
          <w:b/>
          <w:bCs/>
        </w:rPr>
        <w:t xml:space="preserve">Анализ изменения бюджетных ассигнований по главному распорядителю </w:t>
      </w:r>
      <w:r w:rsidRPr="0020638D">
        <w:rPr>
          <w:b/>
        </w:rPr>
        <w:t>бюджетных средств Томского района – Управлению ЖКХ.</w:t>
      </w:r>
    </w:p>
    <w:p w:rsidR="008569BE" w:rsidRDefault="00E6049C" w:rsidP="00DC5CF0">
      <w:pPr>
        <w:ind w:firstLine="709"/>
        <w:jc w:val="both"/>
      </w:pPr>
      <w:proofErr w:type="gramStart"/>
      <w:r w:rsidRPr="0020638D">
        <w:t xml:space="preserve">Как главному распорядителю средств бюджета Томского района Управлению ЖКХ решением о бюджете первоначально утверждено финансирование в общей сумме  </w:t>
      </w:r>
      <w:r w:rsidR="001F76E0">
        <w:rPr>
          <w:b/>
          <w:lang w:eastAsia="en-US"/>
        </w:rPr>
        <w:t xml:space="preserve">85155,1 </w:t>
      </w:r>
      <w:r w:rsidRPr="0020638D">
        <w:t xml:space="preserve">тыс. руб.. С учетом внесенных изменений в </w:t>
      </w:r>
      <w:r w:rsidR="00CE2691">
        <w:t>решение о бюджете в течение 2017</w:t>
      </w:r>
      <w:r w:rsidRPr="0020638D">
        <w:t xml:space="preserve"> года объем </w:t>
      </w:r>
      <w:r w:rsidRPr="0020638D">
        <w:lastRenderedPageBreak/>
        <w:t xml:space="preserve">бюджетных ассигнований увеличился на </w:t>
      </w:r>
      <w:r w:rsidR="001F76E0">
        <w:rPr>
          <w:b/>
          <w:lang w:eastAsia="en-US"/>
        </w:rPr>
        <w:t>145040,5</w:t>
      </w:r>
      <w:r w:rsidRPr="0020638D">
        <w:t xml:space="preserve">  тыс. руб. или на  </w:t>
      </w:r>
      <w:r w:rsidR="001F76E0" w:rsidRPr="001F76E0">
        <w:rPr>
          <w:b/>
        </w:rPr>
        <w:t>170,3</w:t>
      </w:r>
      <w:r w:rsidRPr="0020638D">
        <w:rPr>
          <w:b/>
        </w:rPr>
        <w:t>%</w:t>
      </w:r>
      <w:r w:rsidRPr="0020638D">
        <w:t xml:space="preserve"> и составил в сумме </w:t>
      </w:r>
      <w:r w:rsidR="001F76E0">
        <w:rPr>
          <w:b/>
          <w:lang w:eastAsia="en-US"/>
        </w:rPr>
        <w:t xml:space="preserve">230195,6 </w:t>
      </w:r>
      <w:r w:rsidRPr="0020638D">
        <w:t>тыс. руб., том числе по подразделам:</w:t>
      </w:r>
      <w:proofErr w:type="gramEnd"/>
    </w:p>
    <w:p w:rsidR="008569BE" w:rsidRDefault="008569BE" w:rsidP="001F76E0">
      <w:pPr>
        <w:ind w:firstLine="567"/>
      </w:pPr>
    </w:p>
    <w:p w:rsidR="00E6049C" w:rsidRPr="0020638D" w:rsidRDefault="00E6049C" w:rsidP="001F76E0">
      <w:pPr>
        <w:ind w:firstLine="567"/>
      </w:pPr>
      <w:r w:rsidRPr="0020638D">
        <w:t>Таблица 1</w:t>
      </w:r>
      <w:r w:rsidRPr="0020638D">
        <w:tab/>
      </w:r>
      <w:r w:rsidRPr="0020638D">
        <w:tab/>
      </w:r>
      <w:r w:rsidRPr="0020638D">
        <w:tab/>
      </w:r>
      <w:r w:rsidRPr="0020638D">
        <w:tab/>
      </w:r>
      <w:r w:rsidRPr="0020638D">
        <w:tab/>
      </w:r>
      <w:r w:rsidRPr="0020638D">
        <w:tab/>
      </w:r>
      <w:r w:rsidRPr="0020638D">
        <w:tab/>
      </w:r>
      <w:r w:rsidRPr="0020638D">
        <w:tab/>
        <w:t xml:space="preserve">                тыс. руб.</w:t>
      </w:r>
    </w:p>
    <w:tbl>
      <w:tblPr>
        <w:tblW w:w="9793" w:type="dxa"/>
        <w:tblInd w:w="96" w:type="dxa"/>
        <w:tblLayout w:type="fixed"/>
        <w:tblLook w:val="04A0" w:firstRow="1" w:lastRow="0" w:firstColumn="1" w:lastColumn="0" w:noHBand="0" w:noVBand="1"/>
      </w:tblPr>
      <w:tblGrid>
        <w:gridCol w:w="3790"/>
        <w:gridCol w:w="1079"/>
        <w:gridCol w:w="1619"/>
        <w:gridCol w:w="1619"/>
        <w:gridCol w:w="1686"/>
      </w:tblGrid>
      <w:tr w:rsidR="00E6049C" w:rsidRPr="0020638D" w:rsidTr="008569BE">
        <w:trPr>
          <w:trHeight w:val="914"/>
        </w:trPr>
        <w:tc>
          <w:tcPr>
            <w:tcW w:w="3790" w:type="dxa"/>
            <w:tcBorders>
              <w:top w:val="single" w:sz="4" w:space="0" w:color="auto"/>
              <w:left w:val="single" w:sz="4" w:space="0" w:color="auto"/>
              <w:bottom w:val="single" w:sz="4" w:space="0" w:color="auto"/>
              <w:right w:val="single" w:sz="4" w:space="0" w:color="auto"/>
            </w:tcBorders>
            <w:noWrap/>
            <w:vAlign w:val="center"/>
            <w:hideMark/>
          </w:tcPr>
          <w:p w:rsidR="00E6049C" w:rsidRPr="0020638D" w:rsidRDefault="00E6049C">
            <w:pPr>
              <w:spacing w:line="276" w:lineRule="auto"/>
              <w:jc w:val="center"/>
              <w:rPr>
                <w:sz w:val="16"/>
                <w:szCs w:val="16"/>
                <w:lang w:eastAsia="en-US"/>
              </w:rPr>
            </w:pPr>
            <w:r w:rsidRPr="0020638D">
              <w:rPr>
                <w:sz w:val="16"/>
                <w:szCs w:val="16"/>
                <w:lang w:eastAsia="en-US"/>
              </w:rPr>
              <w:t>Наименование</w:t>
            </w:r>
          </w:p>
        </w:tc>
        <w:tc>
          <w:tcPr>
            <w:tcW w:w="1079" w:type="dxa"/>
            <w:tcBorders>
              <w:top w:val="single" w:sz="4" w:space="0" w:color="auto"/>
              <w:left w:val="nil"/>
              <w:bottom w:val="single" w:sz="4" w:space="0" w:color="auto"/>
              <w:right w:val="single" w:sz="4" w:space="0" w:color="auto"/>
            </w:tcBorders>
            <w:noWrap/>
            <w:vAlign w:val="center"/>
            <w:hideMark/>
          </w:tcPr>
          <w:p w:rsidR="00E6049C" w:rsidRPr="0020638D" w:rsidRDefault="00E6049C">
            <w:pPr>
              <w:spacing w:line="276" w:lineRule="auto"/>
              <w:jc w:val="center"/>
              <w:rPr>
                <w:sz w:val="16"/>
                <w:szCs w:val="16"/>
                <w:lang w:eastAsia="en-US"/>
              </w:rPr>
            </w:pPr>
            <w:r w:rsidRPr="0020638D">
              <w:rPr>
                <w:sz w:val="16"/>
                <w:szCs w:val="16"/>
                <w:lang w:eastAsia="en-US"/>
              </w:rPr>
              <w:t>КФСР</w:t>
            </w:r>
          </w:p>
        </w:tc>
        <w:tc>
          <w:tcPr>
            <w:tcW w:w="161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sz w:val="16"/>
                <w:szCs w:val="16"/>
                <w:lang w:eastAsia="en-US"/>
              </w:rPr>
            </w:pPr>
            <w:r w:rsidRPr="0020638D">
              <w:rPr>
                <w:sz w:val="16"/>
                <w:szCs w:val="16"/>
                <w:lang w:eastAsia="en-US"/>
              </w:rPr>
              <w:t xml:space="preserve">План             </w:t>
            </w:r>
          </w:p>
          <w:p w:rsidR="00E6049C" w:rsidRPr="0020638D" w:rsidRDefault="00E6049C">
            <w:pPr>
              <w:spacing w:line="276" w:lineRule="auto"/>
              <w:jc w:val="center"/>
              <w:rPr>
                <w:sz w:val="16"/>
                <w:szCs w:val="16"/>
                <w:lang w:eastAsia="en-US"/>
              </w:rPr>
            </w:pPr>
            <w:r w:rsidRPr="0020638D">
              <w:rPr>
                <w:sz w:val="16"/>
                <w:szCs w:val="16"/>
                <w:lang w:eastAsia="en-US"/>
              </w:rPr>
              <w:t xml:space="preserve"> (в редакции ре</w:t>
            </w:r>
            <w:r w:rsidR="00116416">
              <w:rPr>
                <w:sz w:val="16"/>
                <w:szCs w:val="16"/>
                <w:lang w:eastAsia="en-US"/>
              </w:rPr>
              <w:t>шения Думы от 22.12.2016г   № 108</w:t>
            </w:r>
            <w:r w:rsidRPr="0020638D">
              <w:rPr>
                <w:sz w:val="16"/>
                <w:szCs w:val="16"/>
                <w:lang w:eastAsia="en-US"/>
              </w:rPr>
              <w:t>)</w:t>
            </w:r>
          </w:p>
        </w:tc>
        <w:tc>
          <w:tcPr>
            <w:tcW w:w="161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sz w:val="16"/>
                <w:szCs w:val="16"/>
                <w:lang w:eastAsia="en-US"/>
              </w:rPr>
            </w:pPr>
            <w:r w:rsidRPr="0020638D">
              <w:rPr>
                <w:sz w:val="16"/>
                <w:szCs w:val="16"/>
                <w:lang w:eastAsia="en-US"/>
              </w:rPr>
              <w:t xml:space="preserve">План            </w:t>
            </w:r>
          </w:p>
          <w:p w:rsidR="00E6049C" w:rsidRPr="0020638D" w:rsidRDefault="00E6049C">
            <w:pPr>
              <w:spacing w:line="276" w:lineRule="auto"/>
              <w:jc w:val="center"/>
              <w:rPr>
                <w:sz w:val="16"/>
                <w:szCs w:val="16"/>
                <w:lang w:eastAsia="en-US"/>
              </w:rPr>
            </w:pPr>
            <w:r w:rsidRPr="0020638D">
              <w:rPr>
                <w:sz w:val="16"/>
                <w:szCs w:val="16"/>
                <w:lang w:eastAsia="en-US"/>
              </w:rPr>
              <w:t xml:space="preserve">  (в ред</w:t>
            </w:r>
            <w:r w:rsidR="00AB71B5">
              <w:rPr>
                <w:sz w:val="16"/>
                <w:szCs w:val="16"/>
                <w:lang w:eastAsia="en-US"/>
              </w:rPr>
              <w:t>акции решения Думы от 14.12</w:t>
            </w:r>
            <w:r w:rsidR="00541A8A">
              <w:rPr>
                <w:sz w:val="16"/>
                <w:szCs w:val="16"/>
                <w:lang w:eastAsia="en-US"/>
              </w:rPr>
              <w:t>.2017</w:t>
            </w:r>
            <w:r w:rsidR="00AB71B5">
              <w:rPr>
                <w:sz w:val="16"/>
                <w:szCs w:val="16"/>
                <w:lang w:eastAsia="en-US"/>
              </w:rPr>
              <w:t>г. № 191</w:t>
            </w:r>
            <w:r w:rsidRPr="0020638D">
              <w:rPr>
                <w:sz w:val="16"/>
                <w:szCs w:val="16"/>
                <w:lang w:eastAsia="en-US"/>
              </w:rPr>
              <w:t>)</w:t>
            </w:r>
          </w:p>
        </w:tc>
        <w:tc>
          <w:tcPr>
            <w:tcW w:w="1686" w:type="dxa"/>
            <w:tcBorders>
              <w:top w:val="single" w:sz="4" w:space="0" w:color="auto"/>
              <w:left w:val="nil"/>
              <w:bottom w:val="single" w:sz="4" w:space="0" w:color="auto"/>
              <w:right w:val="single" w:sz="4" w:space="0" w:color="auto"/>
            </w:tcBorders>
            <w:vAlign w:val="center"/>
            <w:hideMark/>
          </w:tcPr>
          <w:p w:rsidR="00E6049C" w:rsidRPr="0020638D" w:rsidRDefault="00541A8A">
            <w:pPr>
              <w:spacing w:line="276" w:lineRule="auto"/>
              <w:jc w:val="center"/>
              <w:rPr>
                <w:sz w:val="16"/>
                <w:szCs w:val="16"/>
                <w:lang w:eastAsia="en-US"/>
              </w:rPr>
            </w:pPr>
            <w:r>
              <w:rPr>
                <w:sz w:val="16"/>
                <w:szCs w:val="16"/>
                <w:lang w:eastAsia="en-US"/>
              </w:rPr>
              <w:t>Изменения, внесенные в 2017</w:t>
            </w:r>
            <w:r w:rsidR="00E6049C" w:rsidRPr="0020638D">
              <w:rPr>
                <w:sz w:val="16"/>
                <w:szCs w:val="16"/>
                <w:lang w:eastAsia="en-US"/>
              </w:rPr>
              <w:t xml:space="preserve"> году решениями Думы</w:t>
            </w:r>
          </w:p>
        </w:tc>
      </w:tr>
      <w:tr w:rsidR="00E6049C" w:rsidRPr="0020638D" w:rsidTr="008569BE">
        <w:trPr>
          <w:trHeight w:val="354"/>
        </w:trPr>
        <w:tc>
          <w:tcPr>
            <w:tcW w:w="3790" w:type="dxa"/>
            <w:tcBorders>
              <w:top w:val="single" w:sz="4" w:space="0" w:color="auto"/>
              <w:left w:val="single" w:sz="4" w:space="0" w:color="auto"/>
              <w:bottom w:val="single" w:sz="4" w:space="0" w:color="auto"/>
              <w:right w:val="single" w:sz="4" w:space="0" w:color="auto"/>
            </w:tcBorders>
            <w:noWrap/>
            <w:vAlign w:val="center"/>
            <w:hideMark/>
          </w:tcPr>
          <w:p w:rsidR="00E6049C" w:rsidRPr="0020638D" w:rsidRDefault="00E6049C">
            <w:pPr>
              <w:spacing w:line="276" w:lineRule="auto"/>
              <w:jc w:val="both"/>
              <w:rPr>
                <w:b/>
                <w:lang w:eastAsia="en-US"/>
              </w:rPr>
            </w:pPr>
            <w:r w:rsidRPr="0020638D">
              <w:rPr>
                <w:b/>
                <w:lang w:eastAsia="en-US"/>
              </w:rPr>
              <w:t>Общегосударственные вопросы</w:t>
            </w:r>
          </w:p>
        </w:tc>
        <w:tc>
          <w:tcPr>
            <w:tcW w:w="1079" w:type="dxa"/>
            <w:tcBorders>
              <w:top w:val="single" w:sz="4" w:space="0" w:color="auto"/>
              <w:left w:val="nil"/>
              <w:bottom w:val="single" w:sz="4" w:space="0" w:color="auto"/>
              <w:right w:val="single" w:sz="4" w:space="0" w:color="auto"/>
            </w:tcBorders>
            <w:noWrap/>
            <w:vAlign w:val="center"/>
            <w:hideMark/>
          </w:tcPr>
          <w:p w:rsidR="00E6049C" w:rsidRPr="0020638D" w:rsidRDefault="00E6049C">
            <w:pPr>
              <w:spacing w:line="276" w:lineRule="auto"/>
              <w:jc w:val="center"/>
              <w:rPr>
                <w:b/>
                <w:lang w:eastAsia="en-US"/>
              </w:rPr>
            </w:pPr>
            <w:r w:rsidRPr="0020638D">
              <w:rPr>
                <w:b/>
                <w:lang w:eastAsia="en-US"/>
              </w:rPr>
              <w:t>0100</w:t>
            </w:r>
          </w:p>
        </w:tc>
        <w:tc>
          <w:tcPr>
            <w:tcW w:w="161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b/>
                <w:lang w:eastAsia="en-US"/>
              </w:rPr>
            </w:pPr>
            <w:r w:rsidRPr="0020638D">
              <w:rPr>
                <w:b/>
                <w:lang w:eastAsia="en-US"/>
              </w:rPr>
              <w:t>0,0</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1095,0</w:t>
            </w:r>
          </w:p>
        </w:tc>
        <w:tc>
          <w:tcPr>
            <w:tcW w:w="1686"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1095,0</w:t>
            </w:r>
          </w:p>
        </w:tc>
      </w:tr>
      <w:tr w:rsidR="00E6049C" w:rsidRPr="0020638D" w:rsidTr="008569BE">
        <w:trPr>
          <w:trHeight w:val="354"/>
        </w:trPr>
        <w:tc>
          <w:tcPr>
            <w:tcW w:w="3790" w:type="dxa"/>
            <w:tcBorders>
              <w:top w:val="single" w:sz="4" w:space="0" w:color="auto"/>
              <w:left w:val="single" w:sz="4" w:space="0" w:color="auto"/>
              <w:bottom w:val="single" w:sz="4" w:space="0" w:color="auto"/>
              <w:right w:val="single" w:sz="4" w:space="0" w:color="auto"/>
            </w:tcBorders>
            <w:noWrap/>
            <w:vAlign w:val="center"/>
            <w:hideMark/>
          </w:tcPr>
          <w:p w:rsidR="00E6049C" w:rsidRPr="0020638D" w:rsidRDefault="00E6049C">
            <w:pPr>
              <w:spacing w:line="276" w:lineRule="auto"/>
              <w:jc w:val="both"/>
              <w:rPr>
                <w:b/>
                <w:lang w:eastAsia="en-US"/>
              </w:rPr>
            </w:pPr>
            <w:r w:rsidRPr="0020638D">
              <w:rPr>
                <w:b/>
                <w:lang w:eastAsia="en-US"/>
              </w:rPr>
              <w:t>Национальная экономика</w:t>
            </w:r>
          </w:p>
        </w:tc>
        <w:tc>
          <w:tcPr>
            <w:tcW w:w="1079" w:type="dxa"/>
            <w:tcBorders>
              <w:top w:val="single" w:sz="4" w:space="0" w:color="auto"/>
              <w:left w:val="nil"/>
              <w:bottom w:val="single" w:sz="4" w:space="0" w:color="auto"/>
              <w:right w:val="single" w:sz="4" w:space="0" w:color="auto"/>
            </w:tcBorders>
            <w:noWrap/>
            <w:vAlign w:val="center"/>
            <w:hideMark/>
          </w:tcPr>
          <w:p w:rsidR="00E6049C" w:rsidRPr="0020638D" w:rsidRDefault="00E6049C">
            <w:pPr>
              <w:spacing w:line="276" w:lineRule="auto"/>
              <w:jc w:val="center"/>
              <w:rPr>
                <w:b/>
                <w:lang w:eastAsia="en-US"/>
              </w:rPr>
            </w:pPr>
            <w:r w:rsidRPr="0020638D">
              <w:rPr>
                <w:b/>
                <w:lang w:eastAsia="en-US"/>
              </w:rPr>
              <w:t>0400</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AB71B5">
            <w:pPr>
              <w:spacing w:line="276" w:lineRule="auto"/>
              <w:jc w:val="center"/>
              <w:rPr>
                <w:b/>
                <w:lang w:eastAsia="en-US"/>
              </w:rPr>
            </w:pPr>
            <w:r>
              <w:rPr>
                <w:b/>
                <w:lang w:eastAsia="en-US"/>
              </w:rPr>
              <w:t>37253,6</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78083,2</w:t>
            </w:r>
          </w:p>
        </w:tc>
        <w:tc>
          <w:tcPr>
            <w:tcW w:w="1686"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40829,6</w:t>
            </w:r>
          </w:p>
        </w:tc>
      </w:tr>
      <w:tr w:rsidR="00E6049C" w:rsidRPr="0020638D" w:rsidTr="008569BE">
        <w:trPr>
          <w:trHeight w:val="264"/>
        </w:trPr>
        <w:tc>
          <w:tcPr>
            <w:tcW w:w="3790" w:type="dxa"/>
            <w:tcBorders>
              <w:top w:val="single" w:sz="4" w:space="0" w:color="auto"/>
              <w:left w:val="single" w:sz="4" w:space="0" w:color="auto"/>
              <w:bottom w:val="single" w:sz="4" w:space="0" w:color="auto"/>
              <w:right w:val="single" w:sz="4" w:space="0" w:color="auto"/>
            </w:tcBorders>
            <w:noWrap/>
            <w:vAlign w:val="center"/>
            <w:hideMark/>
          </w:tcPr>
          <w:p w:rsidR="00E6049C" w:rsidRPr="0020638D" w:rsidRDefault="00E6049C">
            <w:pPr>
              <w:spacing w:line="276" w:lineRule="auto"/>
              <w:jc w:val="both"/>
              <w:rPr>
                <w:lang w:eastAsia="en-US"/>
              </w:rPr>
            </w:pPr>
            <w:r w:rsidRPr="0020638D">
              <w:rPr>
                <w:lang w:eastAsia="en-US"/>
              </w:rPr>
              <w:t>Ведомственные целевые программы</w:t>
            </w:r>
          </w:p>
        </w:tc>
        <w:tc>
          <w:tcPr>
            <w:tcW w:w="107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0405</w:t>
            </w:r>
          </w:p>
        </w:tc>
        <w:tc>
          <w:tcPr>
            <w:tcW w:w="1619" w:type="dxa"/>
            <w:tcBorders>
              <w:top w:val="nil"/>
              <w:left w:val="nil"/>
              <w:bottom w:val="single" w:sz="4" w:space="0" w:color="auto"/>
              <w:right w:val="single" w:sz="4" w:space="0" w:color="auto"/>
            </w:tcBorders>
            <w:vAlign w:val="center"/>
          </w:tcPr>
          <w:p w:rsidR="00E6049C" w:rsidRPr="0020638D" w:rsidRDefault="00A11B7F">
            <w:pPr>
              <w:spacing w:line="276" w:lineRule="auto"/>
              <w:jc w:val="center"/>
              <w:rPr>
                <w:lang w:eastAsia="en-US"/>
              </w:rPr>
            </w:pPr>
            <w:r>
              <w:rPr>
                <w:lang w:eastAsia="en-US"/>
              </w:rPr>
              <w:t xml:space="preserve">   </w:t>
            </w:r>
            <w:r w:rsidR="00D7505A">
              <w:rPr>
                <w:lang w:eastAsia="en-US"/>
              </w:rPr>
              <w:t>1947,6</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1947,6</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0,0</w:t>
            </w:r>
          </w:p>
        </w:tc>
      </w:tr>
      <w:tr w:rsidR="00E6049C" w:rsidRPr="0020638D" w:rsidTr="008569BE">
        <w:trPr>
          <w:trHeight w:val="264"/>
        </w:trPr>
        <w:tc>
          <w:tcPr>
            <w:tcW w:w="3790" w:type="dxa"/>
            <w:tcBorders>
              <w:top w:val="single" w:sz="4" w:space="0" w:color="auto"/>
              <w:left w:val="single" w:sz="4" w:space="0" w:color="auto"/>
              <w:bottom w:val="single" w:sz="4" w:space="0" w:color="auto"/>
              <w:right w:val="single" w:sz="4" w:space="0" w:color="auto"/>
            </w:tcBorders>
            <w:noWrap/>
            <w:vAlign w:val="center"/>
            <w:hideMark/>
          </w:tcPr>
          <w:p w:rsidR="00E6049C" w:rsidRPr="0020638D" w:rsidRDefault="00E6049C">
            <w:pPr>
              <w:spacing w:line="276" w:lineRule="auto"/>
              <w:jc w:val="both"/>
              <w:rPr>
                <w:lang w:eastAsia="en-US"/>
              </w:rPr>
            </w:pPr>
            <w:r w:rsidRPr="0020638D">
              <w:rPr>
                <w:lang w:eastAsia="en-US"/>
              </w:rPr>
              <w:t xml:space="preserve">Дорожное хозяйство (дорожные фонды)      </w:t>
            </w:r>
          </w:p>
        </w:tc>
        <w:tc>
          <w:tcPr>
            <w:tcW w:w="107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0409</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33875,0</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74575,6</w:t>
            </w:r>
          </w:p>
        </w:tc>
        <w:tc>
          <w:tcPr>
            <w:tcW w:w="1686" w:type="dxa"/>
            <w:tcBorders>
              <w:top w:val="single" w:sz="4" w:space="0" w:color="auto"/>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40700,6</w:t>
            </w:r>
          </w:p>
        </w:tc>
      </w:tr>
      <w:tr w:rsidR="00E6049C" w:rsidRPr="0020638D" w:rsidTr="008569BE">
        <w:trPr>
          <w:trHeight w:val="264"/>
        </w:trPr>
        <w:tc>
          <w:tcPr>
            <w:tcW w:w="3790" w:type="dxa"/>
            <w:tcBorders>
              <w:top w:val="single" w:sz="4" w:space="0" w:color="auto"/>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lang w:eastAsia="en-US"/>
              </w:rPr>
            </w:pPr>
            <w:r w:rsidRPr="0020638D">
              <w:rPr>
                <w:lang w:eastAsia="en-US"/>
              </w:rPr>
              <w:t>Другие воп</w:t>
            </w:r>
            <w:r w:rsidR="00AB71B5">
              <w:rPr>
                <w:lang w:eastAsia="en-US"/>
              </w:rPr>
              <w:t xml:space="preserve">росы в области национальной    </w:t>
            </w:r>
            <w:r w:rsidRPr="0020638D">
              <w:rPr>
                <w:lang w:eastAsia="en-US"/>
              </w:rPr>
              <w:t xml:space="preserve">экономики                                </w:t>
            </w:r>
          </w:p>
        </w:tc>
        <w:tc>
          <w:tcPr>
            <w:tcW w:w="1079" w:type="dxa"/>
            <w:tcBorders>
              <w:top w:val="single" w:sz="4" w:space="0" w:color="auto"/>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0412</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1431,0</w:t>
            </w:r>
          </w:p>
        </w:tc>
        <w:tc>
          <w:tcPr>
            <w:tcW w:w="1619" w:type="dxa"/>
            <w:tcBorders>
              <w:top w:val="single" w:sz="4" w:space="0" w:color="auto"/>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1560,0</w:t>
            </w:r>
          </w:p>
        </w:tc>
        <w:tc>
          <w:tcPr>
            <w:tcW w:w="1686" w:type="dxa"/>
            <w:tcBorders>
              <w:top w:val="single" w:sz="4" w:space="0" w:color="auto"/>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129,0</w:t>
            </w:r>
          </w:p>
        </w:tc>
      </w:tr>
      <w:tr w:rsidR="00E6049C" w:rsidRPr="0020638D" w:rsidTr="008569BE">
        <w:trPr>
          <w:trHeight w:val="264"/>
        </w:trPr>
        <w:tc>
          <w:tcPr>
            <w:tcW w:w="3790" w:type="dxa"/>
            <w:tcBorders>
              <w:top w:val="nil"/>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b/>
                <w:lang w:eastAsia="en-US"/>
              </w:rPr>
            </w:pPr>
            <w:r w:rsidRPr="0020638D">
              <w:rPr>
                <w:b/>
                <w:lang w:eastAsia="en-US"/>
              </w:rPr>
              <w:t xml:space="preserve"> Жилищно-коммунальное хозяйство</w:t>
            </w:r>
          </w:p>
        </w:tc>
        <w:tc>
          <w:tcPr>
            <w:tcW w:w="1079" w:type="dxa"/>
            <w:tcBorders>
              <w:top w:val="nil"/>
              <w:left w:val="nil"/>
              <w:bottom w:val="single" w:sz="4" w:space="0" w:color="auto"/>
              <w:right w:val="single" w:sz="4" w:space="0" w:color="auto"/>
            </w:tcBorders>
            <w:vAlign w:val="center"/>
            <w:hideMark/>
          </w:tcPr>
          <w:p w:rsidR="00E6049C" w:rsidRPr="0020638D" w:rsidRDefault="00E6049C">
            <w:pPr>
              <w:spacing w:line="276" w:lineRule="auto"/>
              <w:jc w:val="center"/>
              <w:rPr>
                <w:b/>
                <w:lang w:eastAsia="en-US"/>
              </w:rPr>
            </w:pPr>
            <w:r w:rsidRPr="0020638D">
              <w:rPr>
                <w:b/>
                <w:lang w:eastAsia="en-US"/>
              </w:rPr>
              <w:t>0500</w:t>
            </w:r>
          </w:p>
        </w:tc>
        <w:tc>
          <w:tcPr>
            <w:tcW w:w="1619" w:type="dxa"/>
            <w:tcBorders>
              <w:top w:val="nil"/>
              <w:left w:val="nil"/>
              <w:bottom w:val="single" w:sz="4" w:space="0" w:color="auto"/>
              <w:right w:val="single" w:sz="4" w:space="0" w:color="auto"/>
            </w:tcBorders>
            <w:vAlign w:val="center"/>
          </w:tcPr>
          <w:p w:rsidR="00E6049C" w:rsidRPr="0020638D" w:rsidRDefault="00AB71B5">
            <w:pPr>
              <w:spacing w:line="276" w:lineRule="auto"/>
              <w:jc w:val="center"/>
              <w:rPr>
                <w:b/>
                <w:lang w:eastAsia="en-US"/>
              </w:rPr>
            </w:pPr>
            <w:r>
              <w:rPr>
                <w:b/>
                <w:lang w:eastAsia="en-US"/>
              </w:rPr>
              <w:t>47901,5</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128379,6</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b/>
                <w:lang w:eastAsia="en-US"/>
              </w:rPr>
            </w:pPr>
            <w:r>
              <w:rPr>
                <w:b/>
                <w:lang w:eastAsia="en-US"/>
              </w:rPr>
              <w:t>80478,1</w:t>
            </w:r>
          </w:p>
        </w:tc>
      </w:tr>
      <w:tr w:rsidR="00E6049C" w:rsidRPr="0020638D" w:rsidTr="008569BE">
        <w:trPr>
          <w:trHeight w:val="528"/>
        </w:trPr>
        <w:tc>
          <w:tcPr>
            <w:tcW w:w="3790" w:type="dxa"/>
            <w:tcBorders>
              <w:top w:val="nil"/>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lang w:eastAsia="en-US"/>
              </w:rPr>
            </w:pPr>
            <w:r w:rsidRPr="0020638D">
              <w:rPr>
                <w:lang w:eastAsia="en-US"/>
              </w:rPr>
              <w:t xml:space="preserve">Жилищное хозяйство                       </w:t>
            </w:r>
          </w:p>
        </w:tc>
        <w:tc>
          <w:tcPr>
            <w:tcW w:w="1079" w:type="dxa"/>
            <w:tcBorders>
              <w:top w:val="nil"/>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0501</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105,5</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0,0</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-105,5</w:t>
            </w:r>
          </w:p>
        </w:tc>
      </w:tr>
      <w:tr w:rsidR="00E6049C" w:rsidRPr="0020638D" w:rsidTr="008569BE">
        <w:trPr>
          <w:trHeight w:val="756"/>
        </w:trPr>
        <w:tc>
          <w:tcPr>
            <w:tcW w:w="3790" w:type="dxa"/>
            <w:tcBorders>
              <w:top w:val="nil"/>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lang w:eastAsia="en-US"/>
              </w:rPr>
            </w:pPr>
            <w:r w:rsidRPr="0020638D">
              <w:rPr>
                <w:lang w:eastAsia="en-US"/>
              </w:rPr>
              <w:t xml:space="preserve">Коммунальное хозяйство                   </w:t>
            </w:r>
          </w:p>
        </w:tc>
        <w:tc>
          <w:tcPr>
            <w:tcW w:w="1079" w:type="dxa"/>
            <w:tcBorders>
              <w:top w:val="nil"/>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0502</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26784,0</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106676,2</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79892,2</w:t>
            </w:r>
          </w:p>
        </w:tc>
      </w:tr>
      <w:tr w:rsidR="00D7505A" w:rsidRPr="0020638D" w:rsidTr="008569BE">
        <w:trPr>
          <w:trHeight w:val="264"/>
        </w:trPr>
        <w:tc>
          <w:tcPr>
            <w:tcW w:w="3790" w:type="dxa"/>
            <w:tcBorders>
              <w:top w:val="nil"/>
              <w:left w:val="single" w:sz="4" w:space="0" w:color="auto"/>
              <w:bottom w:val="single" w:sz="4" w:space="0" w:color="auto"/>
              <w:right w:val="single" w:sz="4" w:space="0" w:color="auto"/>
            </w:tcBorders>
            <w:vAlign w:val="center"/>
          </w:tcPr>
          <w:p w:rsidR="00D7505A" w:rsidRPr="0020638D" w:rsidRDefault="00D7505A">
            <w:pPr>
              <w:spacing w:line="276" w:lineRule="auto"/>
              <w:jc w:val="both"/>
              <w:rPr>
                <w:lang w:eastAsia="en-US"/>
              </w:rPr>
            </w:pPr>
            <w:r>
              <w:rPr>
                <w:lang w:eastAsia="en-US"/>
              </w:rPr>
              <w:t>Благоустройство</w:t>
            </w:r>
          </w:p>
        </w:tc>
        <w:tc>
          <w:tcPr>
            <w:tcW w:w="1079" w:type="dxa"/>
            <w:tcBorders>
              <w:top w:val="nil"/>
              <w:left w:val="nil"/>
              <w:bottom w:val="single" w:sz="4" w:space="0" w:color="auto"/>
              <w:right w:val="single" w:sz="4" w:space="0" w:color="auto"/>
            </w:tcBorders>
            <w:vAlign w:val="center"/>
          </w:tcPr>
          <w:p w:rsidR="00D7505A" w:rsidRPr="0020638D" w:rsidRDefault="00D7505A">
            <w:pPr>
              <w:spacing w:line="276" w:lineRule="auto"/>
              <w:jc w:val="center"/>
              <w:rPr>
                <w:lang w:eastAsia="en-US"/>
              </w:rPr>
            </w:pPr>
            <w:r>
              <w:rPr>
                <w:lang w:eastAsia="en-US"/>
              </w:rPr>
              <w:t>0503</w:t>
            </w:r>
          </w:p>
        </w:tc>
        <w:tc>
          <w:tcPr>
            <w:tcW w:w="1619" w:type="dxa"/>
            <w:tcBorders>
              <w:top w:val="nil"/>
              <w:left w:val="nil"/>
              <w:bottom w:val="single" w:sz="4" w:space="0" w:color="auto"/>
              <w:right w:val="single" w:sz="4" w:space="0" w:color="auto"/>
            </w:tcBorders>
            <w:vAlign w:val="center"/>
          </w:tcPr>
          <w:p w:rsidR="00D7505A" w:rsidRDefault="00D7505A">
            <w:pPr>
              <w:spacing w:line="276" w:lineRule="auto"/>
              <w:jc w:val="center"/>
              <w:rPr>
                <w:lang w:eastAsia="en-US"/>
              </w:rPr>
            </w:pPr>
            <w:r>
              <w:rPr>
                <w:lang w:eastAsia="en-US"/>
              </w:rPr>
              <w:t>0,0</w:t>
            </w:r>
          </w:p>
        </w:tc>
        <w:tc>
          <w:tcPr>
            <w:tcW w:w="1619" w:type="dxa"/>
            <w:tcBorders>
              <w:top w:val="nil"/>
              <w:left w:val="nil"/>
              <w:bottom w:val="single" w:sz="4" w:space="0" w:color="auto"/>
              <w:right w:val="single" w:sz="4" w:space="0" w:color="auto"/>
            </w:tcBorders>
            <w:vAlign w:val="center"/>
          </w:tcPr>
          <w:p w:rsidR="00D7505A" w:rsidRPr="0020638D" w:rsidRDefault="00D7505A">
            <w:pPr>
              <w:spacing w:line="276" w:lineRule="auto"/>
              <w:jc w:val="center"/>
              <w:rPr>
                <w:lang w:eastAsia="en-US"/>
              </w:rPr>
            </w:pPr>
            <w:r>
              <w:rPr>
                <w:lang w:eastAsia="en-US"/>
              </w:rPr>
              <w:t>435,2</w:t>
            </w:r>
          </w:p>
        </w:tc>
        <w:tc>
          <w:tcPr>
            <w:tcW w:w="1686" w:type="dxa"/>
            <w:tcBorders>
              <w:top w:val="nil"/>
              <w:left w:val="nil"/>
              <w:bottom w:val="single" w:sz="4" w:space="0" w:color="auto"/>
              <w:right w:val="single" w:sz="4" w:space="0" w:color="auto"/>
            </w:tcBorders>
            <w:noWrap/>
            <w:vAlign w:val="center"/>
          </w:tcPr>
          <w:p w:rsidR="00D7505A" w:rsidRPr="0020638D" w:rsidRDefault="00D7505A">
            <w:pPr>
              <w:spacing w:line="276" w:lineRule="auto"/>
              <w:jc w:val="center"/>
              <w:rPr>
                <w:lang w:eastAsia="en-US"/>
              </w:rPr>
            </w:pPr>
            <w:r>
              <w:rPr>
                <w:lang w:eastAsia="en-US"/>
              </w:rPr>
              <w:t>435,2</w:t>
            </w:r>
          </w:p>
        </w:tc>
      </w:tr>
      <w:tr w:rsidR="00E6049C" w:rsidRPr="0020638D" w:rsidTr="008569BE">
        <w:trPr>
          <w:trHeight w:val="264"/>
        </w:trPr>
        <w:tc>
          <w:tcPr>
            <w:tcW w:w="3790" w:type="dxa"/>
            <w:tcBorders>
              <w:top w:val="nil"/>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lang w:eastAsia="en-US"/>
              </w:rPr>
            </w:pPr>
            <w:r w:rsidRPr="0020638D">
              <w:rPr>
                <w:lang w:eastAsia="en-US"/>
              </w:rPr>
              <w:t xml:space="preserve">Другие вопросы в области                 </w:t>
            </w:r>
            <w:r w:rsidRPr="0020638D">
              <w:rPr>
                <w:lang w:eastAsia="en-US"/>
              </w:rPr>
              <w:br/>
              <w:t xml:space="preserve">жилищно-коммунального хозяйства          </w:t>
            </w:r>
          </w:p>
        </w:tc>
        <w:tc>
          <w:tcPr>
            <w:tcW w:w="1079" w:type="dxa"/>
            <w:tcBorders>
              <w:top w:val="nil"/>
              <w:left w:val="nil"/>
              <w:bottom w:val="single" w:sz="4" w:space="0" w:color="auto"/>
              <w:right w:val="single" w:sz="4" w:space="0" w:color="auto"/>
            </w:tcBorders>
            <w:vAlign w:val="center"/>
            <w:hideMark/>
          </w:tcPr>
          <w:p w:rsidR="00E6049C" w:rsidRPr="0020638D" w:rsidRDefault="00E6049C">
            <w:pPr>
              <w:spacing w:line="276" w:lineRule="auto"/>
              <w:jc w:val="center"/>
              <w:rPr>
                <w:lang w:eastAsia="en-US"/>
              </w:rPr>
            </w:pPr>
            <w:r w:rsidRPr="0020638D">
              <w:rPr>
                <w:lang w:eastAsia="en-US"/>
              </w:rPr>
              <w:t>0505</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21012,0</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lang w:eastAsia="en-US"/>
              </w:rPr>
            </w:pPr>
            <w:r>
              <w:rPr>
                <w:lang w:eastAsia="en-US"/>
              </w:rPr>
              <w:t>21268,2</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lang w:eastAsia="en-US"/>
              </w:rPr>
            </w:pPr>
            <w:r>
              <w:rPr>
                <w:lang w:eastAsia="en-US"/>
              </w:rPr>
              <w:t>256,2</w:t>
            </w:r>
          </w:p>
        </w:tc>
      </w:tr>
      <w:tr w:rsidR="00D7505A" w:rsidRPr="0020638D" w:rsidTr="008569BE">
        <w:trPr>
          <w:trHeight w:val="264"/>
        </w:trPr>
        <w:tc>
          <w:tcPr>
            <w:tcW w:w="3790" w:type="dxa"/>
            <w:tcBorders>
              <w:top w:val="nil"/>
              <w:left w:val="single" w:sz="4" w:space="0" w:color="auto"/>
              <w:bottom w:val="single" w:sz="4" w:space="0" w:color="auto"/>
              <w:right w:val="single" w:sz="4" w:space="0" w:color="auto"/>
            </w:tcBorders>
            <w:vAlign w:val="center"/>
          </w:tcPr>
          <w:p w:rsidR="00D7505A" w:rsidRPr="00D7505A" w:rsidRDefault="00D7505A">
            <w:pPr>
              <w:spacing w:line="276" w:lineRule="auto"/>
              <w:jc w:val="both"/>
              <w:rPr>
                <w:b/>
                <w:lang w:eastAsia="en-US"/>
              </w:rPr>
            </w:pPr>
            <w:r w:rsidRPr="00D7505A">
              <w:rPr>
                <w:b/>
                <w:lang w:eastAsia="en-US"/>
              </w:rPr>
              <w:t>Образование</w:t>
            </w:r>
          </w:p>
        </w:tc>
        <w:tc>
          <w:tcPr>
            <w:tcW w:w="107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0700</w:t>
            </w:r>
          </w:p>
        </w:tc>
        <w:tc>
          <w:tcPr>
            <w:tcW w:w="161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0,0</w:t>
            </w:r>
          </w:p>
        </w:tc>
        <w:tc>
          <w:tcPr>
            <w:tcW w:w="161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5659,0</w:t>
            </w:r>
          </w:p>
        </w:tc>
        <w:tc>
          <w:tcPr>
            <w:tcW w:w="1686" w:type="dxa"/>
            <w:tcBorders>
              <w:top w:val="nil"/>
              <w:left w:val="nil"/>
              <w:bottom w:val="single" w:sz="4" w:space="0" w:color="auto"/>
              <w:right w:val="single" w:sz="4" w:space="0" w:color="auto"/>
            </w:tcBorders>
            <w:noWrap/>
            <w:vAlign w:val="center"/>
          </w:tcPr>
          <w:p w:rsidR="00D7505A" w:rsidRPr="0020638D" w:rsidRDefault="00D7505A">
            <w:pPr>
              <w:spacing w:line="276" w:lineRule="auto"/>
              <w:jc w:val="center"/>
              <w:rPr>
                <w:lang w:eastAsia="en-US"/>
              </w:rPr>
            </w:pPr>
            <w:r>
              <w:rPr>
                <w:lang w:eastAsia="en-US"/>
              </w:rPr>
              <w:t>5659,0</w:t>
            </w:r>
          </w:p>
        </w:tc>
      </w:tr>
      <w:tr w:rsidR="00D7505A" w:rsidRPr="0020638D" w:rsidTr="008569BE">
        <w:trPr>
          <w:trHeight w:val="264"/>
        </w:trPr>
        <w:tc>
          <w:tcPr>
            <w:tcW w:w="3790" w:type="dxa"/>
            <w:tcBorders>
              <w:top w:val="nil"/>
              <w:left w:val="single" w:sz="4" w:space="0" w:color="auto"/>
              <w:bottom w:val="single" w:sz="4" w:space="0" w:color="auto"/>
              <w:right w:val="single" w:sz="4" w:space="0" w:color="auto"/>
            </w:tcBorders>
            <w:vAlign w:val="center"/>
          </w:tcPr>
          <w:p w:rsidR="00D7505A" w:rsidRPr="00D7505A" w:rsidRDefault="00D7505A">
            <w:pPr>
              <w:spacing w:line="276" w:lineRule="auto"/>
              <w:jc w:val="both"/>
              <w:rPr>
                <w:b/>
                <w:lang w:eastAsia="en-US"/>
              </w:rPr>
            </w:pPr>
            <w:r w:rsidRPr="00D7505A">
              <w:rPr>
                <w:b/>
                <w:lang w:eastAsia="en-US"/>
              </w:rPr>
              <w:t>Социальная политика</w:t>
            </w:r>
          </w:p>
        </w:tc>
        <w:tc>
          <w:tcPr>
            <w:tcW w:w="107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1000</w:t>
            </w:r>
          </w:p>
        </w:tc>
        <w:tc>
          <w:tcPr>
            <w:tcW w:w="161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0,0</w:t>
            </w:r>
          </w:p>
        </w:tc>
        <w:tc>
          <w:tcPr>
            <w:tcW w:w="1619" w:type="dxa"/>
            <w:tcBorders>
              <w:top w:val="nil"/>
              <w:left w:val="nil"/>
              <w:bottom w:val="single" w:sz="4" w:space="0" w:color="auto"/>
              <w:right w:val="single" w:sz="4" w:space="0" w:color="auto"/>
            </w:tcBorders>
            <w:vAlign w:val="center"/>
          </w:tcPr>
          <w:p w:rsidR="00D7505A" w:rsidRPr="00D7505A" w:rsidRDefault="00D7505A">
            <w:pPr>
              <w:spacing w:line="276" w:lineRule="auto"/>
              <w:jc w:val="center"/>
              <w:rPr>
                <w:b/>
                <w:lang w:eastAsia="en-US"/>
              </w:rPr>
            </w:pPr>
            <w:r w:rsidRPr="00D7505A">
              <w:rPr>
                <w:b/>
                <w:lang w:eastAsia="en-US"/>
              </w:rPr>
              <w:t>16978,8</w:t>
            </w:r>
          </w:p>
        </w:tc>
        <w:tc>
          <w:tcPr>
            <w:tcW w:w="1686" w:type="dxa"/>
            <w:tcBorders>
              <w:top w:val="nil"/>
              <w:left w:val="nil"/>
              <w:bottom w:val="single" w:sz="4" w:space="0" w:color="auto"/>
              <w:right w:val="single" w:sz="4" w:space="0" w:color="auto"/>
            </w:tcBorders>
            <w:noWrap/>
            <w:vAlign w:val="center"/>
          </w:tcPr>
          <w:p w:rsidR="00D7505A" w:rsidRPr="0020638D" w:rsidRDefault="00D7505A">
            <w:pPr>
              <w:spacing w:line="276" w:lineRule="auto"/>
              <w:jc w:val="center"/>
              <w:rPr>
                <w:lang w:eastAsia="en-US"/>
              </w:rPr>
            </w:pPr>
            <w:r>
              <w:rPr>
                <w:lang w:eastAsia="en-US"/>
              </w:rPr>
              <w:t>16978,8</w:t>
            </w:r>
          </w:p>
        </w:tc>
      </w:tr>
      <w:tr w:rsidR="00E6049C" w:rsidRPr="0020638D" w:rsidTr="008569BE">
        <w:trPr>
          <w:trHeight w:val="264"/>
        </w:trPr>
        <w:tc>
          <w:tcPr>
            <w:tcW w:w="3790" w:type="dxa"/>
            <w:tcBorders>
              <w:top w:val="nil"/>
              <w:left w:val="single" w:sz="4" w:space="0" w:color="auto"/>
              <w:bottom w:val="single" w:sz="4" w:space="0" w:color="auto"/>
              <w:right w:val="single" w:sz="4" w:space="0" w:color="auto"/>
            </w:tcBorders>
            <w:vAlign w:val="center"/>
            <w:hideMark/>
          </w:tcPr>
          <w:p w:rsidR="00E6049C" w:rsidRPr="0020638D" w:rsidRDefault="00E6049C">
            <w:pPr>
              <w:spacing w:line="276" w:lineRule="auto"/>
              <w:jc w:val="both"/>
              <w:rPr>
                <w:b/>
                <w:lang w:eastAsia="en-US"/>
              </w:rPr>
            </w:pPr>
            <w:r w:rsidRPr="0020638D">
              <w:rPr>
                <w:b/>
                <w:lang w:eastAsia="en-US"/>
              </w:rPr>
              <w:t xml:space="preserve">Итого: </w:t>
            </w:r>
          </w:p>
        </w:tc>
        <w:tc>
          <w:tcPr>
            <w:tcW w:w="1079" w:type="dxa"/>
            <w:tcBorders>
              <w:top w:val="nil"/>
              <w:left w:val="nil"/>
              <w:bottom w:val="single" w:sz="4" w:space="0" w:color="auto"/>
              <w:right w:val="single" w:sz="4" w:space="0" w:color="auto"/>
            </w:tcBorders>
            <w:vAlign w:val="center"/>
            <w:hideMark/>
          </w:tcPr>
          <w:p w:rsidR="00E6049C" w:rsidRPr="0020638D" w:rsidRDefault="00E6049C">
            <w:pPr>
              <w:spacing w:line="276" w:lineRule="auto"/>
              <w:jc w:val="center"/>
              <w:rPr>
                <w:b/>
                <w:lang w:eastAsia="en-US"/>
              </w:rPr>
            </w:pPr>
            <w:r w:rsidRPr="0020638D">
              <w:rPr>
                <w:b/>
                <w:lang w:eastAsia="en-US"/>
              </w:rPr>
              <w:t> </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85155,1</w:t>
            </w:r>
          </w:p>
        </w:tc>
        <w:tc>
          <w:tcPr>
            <w:tcW w:w="1619" w:type="dxa"/>
            <w:tcBorders>
              <w:top w:val="nil"/>
              <w:left w:val="nil"/>
              <w:bottom w:val="single" w:sz="4" w:space="0" w:color="auto"/>
              <w:right w:val="single" w:sz="4" w:space="0" w:color="auto"/>
            </w:tcBorders>
            <w:vAlign w:val="center"/>
          </w:tcPr>
          <w:p w:rsidR="00E6049C" w:rsidRPr="0020638D" w:rsidRDefault="00D7505A">
            <w:pPr>
              <w:spacing w:line="276" w:lineRule="auto"/>
              <w:jc w:val="center"/>
              <w:rPr>
                <w:b/>
                <w:lang w:eastAsia="en-US"/>
              </w:rPr>
            </w:pPr>
            <w:r>
              <w:rPr>
                <w:b/>
                <w:lang w:eastAsia="en-US"/>
              </w:rPr>
              <w:t>230195,6</w:t>
            </w:r>
          </w:p>
        </w:tc>
        <w:tc>
          <w:tcPr>
            <w:tcW w:w="1686" w:type="dxa"/>
            <w:tcBorders>
              <w:top w:val="nil"/>
              <w:left w:val="nil"/>
              <w:bottom w:val="single" w:sz="4" w:space="0" w:color="auto"/>
              <w:right w:val="single" w:sz="4" w:space="0" w:color="auto"/>
            </w:tcBorders>
            <w:noWrap/>
            <w:vAlign w:val="center"/>
          </w:tcPr>
          <w:p w:rsidR="00E6049C" w:rsidRPr="0020638D" w:rsidRDefault="00D7505A">
            <w:pPr>
              <w:spacing w:line="276" w:lineRule="auto"/>
              <w:jc w:val="center"/>
              <w:rPr>
                <w:b/>
                <w:lang w:eastAsia="en-US"/>
              </w:rPr>
            </w:pPr>
            <w:r>
              <w:rPr>
                <w:b/>
                <w:lang w:eastAsia="en-US"/>
              </w:rPr>
              <w:t>145040,5</w:t>
            </w:r>
          </w:p>
        </w:tc>
      </w:tr>
    </w:tbl>
    <w:p w:rsidR="00E6049C" w:rsidRPr="0020638D" w:rsidRDefault="00E6049C" w:rsidP="00E6049C">
      <w:pPr>
        <w:rPr>
          <w:b/>
        </w:rPr>
      </w:pPr>
    </w:p>
    <w:p w:rsidR="00E6049C" w:rsidRPr="0020638D" w:rsidRDefault="00E6049C" w:rsidP="008569BE">
      <w:pPr>
        <w:jc w:val="center"/>
      </w:pPr>
      <w:r w:rsidRPr="0020638D">
        <w:rPr>
          <w:b/>
        </w:rPr>
        <w:t xml:space="preserve">4. Анализ исполнения </w:t>
      </w:r>
      <w:r w:rsidR="001F76E0">
        <w:rPr>
          <w:b/>
        </w:rPr>
        <w:t>сметы доходов и расходов за 2017</w:t>
      </w:r>
      <w:r w:rsidRPr="0020638D">
        <w:rPr>
          <w:b/>
        </w:rPr>
        <w:t xml:space="preserve">  год главным распорядителем средств бюджета Томского района – Управлением ЖКХ.</w:t>
      </w:r>
    </w:p>
    <w:p w:rsidR="00E6049C" w:rsidRPr="0020638D" w:rsidRDefault="00E6049C" w:rsidP="00672C89">
      <w:pPr>
        <w:ind w:firstLine="567"/>
        <w:jc w:val="both"/>
      </w:pPr>
      <w:r w:rsidRPr="0020638D">
        <w:t>Согласно отчету об исполнении бюджета глав</w:t>
      </w:r>
      <w:r w:rsidR="001F76E0">
        <w:t>ного распорядителя на 01.01.2018</w:t>
      </w:r>
      <w:r w:rsidRPr="0020638D">
        <w:t xml:space="preserve"> года  (ф. 0503127) кассовое исполнение сложилось в сумме </w:t>
      </w:r>
      <w:r w:rsidR="00BC40A9">
        <w:rPr>
          <w:b/>
        </w:rPr>
        <w:t>197426,6</w:t>
      </w:r>
      <w:r w:rsidRPr="0020638D">
        <w:rPr>
          <w:b/>
          <w:sz w:val="20"/>
          <w:szCs w:val="20"/>
        </w:rPr>
        <w:t xml:space="preserve"> </w:t>
      </w:r>
      <w:r w:rsidRPr="0020638D">
        <w:t xml:space="preserve">тыс. руб., что составляет   </w:t>
      </w:r>
      <w:r w:rsidR="00672C89" w:rsidRPr="00672C89">
        <w:rPr>
          <w:b/>
        </w:rPr>
        <w:t>85,4</w:t>
      </w:r>
      <w:r w:rsidRPr="0020638D">
        <w:rPr>
          <w:b/>
        </w:rPr>
        <w:t>%</w:t>
      </w:r>
      <w:r w:rsidRPr="0020638D">
        <w:t xml:space="preserve">  к объему, утвержденному решением о бюджете. </w:t>
      </w:r>
    </w:p>
    <w:p w:rsidR="00E6049C" w:rsidRPr="0020638D" w:rsidRDefault="00E6049C" w:rsidP="00672C89">
      <w:pPr>
        <w:ind w:firstLine="567"/>
        <w:jc w:val="both"/>
      </w:pPr>
      <w:r w:rsidRPr="0020638D">
        <w:t>Таблица  2                                                                                                          тыс. руб.</w:t>
      </w:r>
    </w:p>
    <w:tbl>
      <w:tblPr>
        <w:tblStyle w:val="a4"/>
        <w:tblW w:w="9747" w:type="dxa"/>
        <w:tblLayout w:type="fixed"/>
        <w:tblLook w:val="04A0" w:firstRow="1" w:lastRow="0" w:firstColumn="1" w:lastColumn="0" w:noHBand="0" w:noVBand="1"/>
      </w:tblPr>
      <w:tblGrid>
        <w:gridCol w:w="4410"/>
        <w:gridCol w:w="850"/>
        <w:gridCol w:w="1276"/>
        <w:gridCol w:w="1276"/>
        <w:gridCol w:w="1134"/>
        <w:gridCol w:w="801"/>
      </w:tblGrid>
      <w:tr w:rsidR="00E6049C" w:rsidRPr="0020638D" w:rsidTr="008569BE">
        <w:trPr>
          <w:trHeight w:val="889"/>
        </w:trPr>
        <w:tc>
          <w:tcPr>
            <w:tcW w:w="441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center"/>
              <w:rPr>
                <w:sz w:val="16"/>
                <w:szCs w:val="16"/>
              </w:rPr>
            </w:pPr>
            <w:r w:rsidRPr="0020638D">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center"/>
              <w:rPr>
                <w:sz w:val="16"/>
                <w:szCs w:val="16"/>
              </w:rPr>
            </w:pPr>
            <w:r w:rsidRPr="0020638D">
              <w:rPr>
                <w:sz w:val="16"/>
                <w:szCs w:val="16"/>
              </w:rPr>
              <w:t>КФСР</w:t>
            </w:r>
          </w:p>
        </w:tc>
        <w:tc>
          <w:tcPr>
            <w:tcW w:w="1276"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sz w:val="16"/>
                <w:szCs w:val="16"/>
              </w:rPr>
            </w:pPr>
            <w:r w:rsidRPr="0020638D">
              <w:rPr>
                <w:sz w:val="16"/>
                <w:szCs w:val="16"/>
              </w:rPr>
              <w:t xml:space="preserve">Уточненная </w:t>
            </w:r>
            <w:r w:rsidR="00BC40A9">
              <w:rPr>
                <w:sz w:val="16"/>
                <w:szCs w:val="16"/>
              </w:rPr>
              <w:t xml:space="preserve"> бюджетная роспись на 31.12.2017</w:t>
            </w:r>
            <w:r w:rsidRPr="0020638D">
              <w:rPr>
                <w:sz w:val="16"/>
                <w:szCs w:val="16"/>
              </w:rPr>
              <w:t>г.</w:t>
            </w:r>
          </w:p>
        </w:tc>
        <w:tc>
          <w:tcPr>
            <w:tcW w:w="1276" w:type="dxa"/>
            <w:tcBorders>
              <w:top w:val="single" w:sz="4" w:space="0" w:color="auto"/>
              <w:left w:val="single" w:sz="4" w:space="0" w:color="auto"/>
              <w:bottom w:val="single" w:sz="4" w:space="0" w:color="auto"/>
              <w:right w:val="single" w:sz="4" w:space="0" w:color="auto"/>
            </w:tcBorders>
            <w:hideMark/>
          </w:tcPr>
          <w:p w:rsidR="00E6049C" w:rsidRPr="0020638D" w:rsidRDefault="00BC40A9">
            <w:pPr>
              <w:rPr>
                <w:sz w:val="16"/>
                <w:szCs w:val="16"/>
              </w:rPr>
            </w:pPr>
            <w:r>
              <w:rPr>
                <w:sz w:val="16"/>
                <w:szCs w:val="16"/>
              </w:rPr>
              <w:t>Кассовое исполнение  за 2017</w:t>
            </w:r>
            <w:r w:rsidR="00135F16">
              <w:rPr>
                <w:sz w:val="16"/>
                <w:szCs w:val="16"/>
              </w:rPr>
              <w:t xml:space="preserve">  </w:t>
            </w:r>
            <w:r w:rsidR="00E6049C" w:rsidRPr="0020638D">
              <w:rPr>
                <w:sz w:val="16"/>
                <w:szCs w:val="16"/>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sz w:val="16"/>
                <w:szCs w:val="16"/>
              </w:rPr>
            </w:pPr>
            <w:r w:rsidRPr="0020638D">
              <w:rPr>
                <w:sz w:val="16"/>
                <w:szCs w:val="16"/>
              </w:rPr>
              <w:t>Не исполнено</w:t>
            </w:r>
          </w:p>
        </w:tc>
        <w:tc>
          <w:tcPr>
            <w:tcW w:w="801"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sz w:val="16"/>
                <w:szCs w:val="16"/>
              </w:rPr>
            </w:pPr>
            <w:r w:rsidRPr="0020638D">
              <w:rPr>
                <w:sz w:val="16"/>
                <w:szCs w:val="16"/>
              </w:rPr>
              <w:t xml:space="preserve">% </w:t>
            </w:r>
          </w:p>
          <w:p w:rsidR="00E6049C" w:rsidRPr="0020638D" w:rsidRDefault="00E6049C">
            <w:pPr>
              <w:jc w:val="center"/>
              <w:rPr>
                <w:sz w:val="16"/>
                <w:szCs w:val="16"/>
              </w:rPr>
            </w:pPr>
            <w:r w:rsidRPr="0020638D">
              <w:rPr>
                <w:sz w:val="16"/>
                <w:szCs w:val="16"/>
              </w:rPr>
              <w:t>исполнения</w:t>
            </w:r>
          </w:p>
        </w:tc>
      </w:tr>
      <w:tr w:rsidR="00E6049C" w:rsidRPr="0020638D" w:rsidTr="008569BE">
        <w:trPr>
          <w:trHeight w:val="213"/>
        </w:trPr>
        <w:tc>
          <w:tcPr>
            <w:tcW w:w="441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both"/>
              <w:rPr>
                <w:b/>
              </w:rPr>
            </w:pPr>
            <w:r w:rsidRPr="0020638D">
              <w:rPr>
                <w:b/>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center"/>
            </w:pPr>
            <w:r w:rsidRPr="0020638D">
              <w:t>0100</w:t>
            </w:r>
          </w:p>
        </w:tc>
        <w:tc>
          <w:tcPr>
            <w:tcW w:w="1276" w:type="dxa"/>
            <w:tcBorders>
              <w:top w:val="single" w:sz="4" w:space="0" w:color="auto"/>
              <w:left w:val="single" w:sz="4" w:space="0" w:color="auto"/>
              <w:bottom w:val="single" w:sz="4" w:space="0" w:color="auto"/>
              <w:right w:val="single" w:sz="4" w:space="0" w:color="auto"/>
            </w:tcBorders>
          </w:tcPr>
          <w:p w:rsidR="00E6049C" w:rsidRPr="0020638D" w:rsidRDefault="00A41BD6">
            <w:pPr>
              <w:jc w:val="center"/>
              <w:rPr>
                <w:b/>
              </w:rPr>
            </w:pPr>
            <w:r>
              <w:rPr>
                <w:b/>
              </w:rPr>
              <w:t>1115,0</w:t>
            </w:r>
          </w:p>
        </w:tc>
        <w:tc>
          <w:tcPr>
            <w:tcW w:w="1276" w:type="dxa"/>
            <w:tcBorders>
              <w:top w:val="single" w:sz="4" w:space="0" w:color="auto"/>
              <w:left w:val="single" w:sz="4" w:space="0" w:color="auto"/>
              <w:bottom w:val="single" w:sz="4" w:space="0" w:color="auto"/>
              <w:right w:val="single" w:sz="4" w:space="0" w:color="auto"/>
            </w:tcBorders>
          </w:tcPr>
          <w:p w:rsidR="00E6049C" w:rsidRPr="0020638D" w:rsidRDefault="009E4151">
            <w:pPr>
              <w:jc w:val="center"/>
              <w:rPr>
                <w:b/>
              </w:rPr>
            </w:pPr>
            <w:r>
              <w:rPr>
                <w:b/>
              </w:rPr>
              <w:t>1087,0</w:t>
            </w:r>
          </w:p>
        </w:tc>
        <w:tc>
          <w:tcPr>
            <w:tcW w:w="1134" w:type="dxa"/>
            <w:tcBorders>
              <w:top w:val="single" w:sz="4" w:space="0" w:color="auto"/>
              <w:left w:val="single" w:sz="4" w:space="0" w:color="auto"/>
              <w:bottom w:val="single" w:sz="4" w:space="0" w:color="auto"/>
              <w:right w:val="single" w:sz="4" w:space="0" w:color="auto"/>
            </w:tcBorders>
          </w:tcPr>
          <w:p w:rsidR="00E6049C" w:rsidRPr="0020638D" w:rsidRDefault="00B43D9E">
            <w:pPr>
              <w:jc w:val="center"/>
              <w:rPr>
                <w:b/>
              </w:rPr>
            </w:pPr>
            <w:r>
              <w:rPr>
                <w:b/>
              </w:rPr>
              <w:t>28,0</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rPr>
                <w:b/>
              </w:rPr>
            </w:pPr>
            <w:r>
              <w:rPr>
                <w:b/>
              </w:rPr>
              <w:t>97,5</w:t>
            </w:r>
          </w:p>
        </w:tc>
      </w:tr>
      <w:tr w:rsidR="00E6049C" w:rsidRPr="0020638D" w:rsidTr="008569BE">
        <w:trPr>
          <w:trHeight w:val="255"/>
        </w:trPr>
        <w:tc>
          <w:tcPr>
            <w:tcW w:w="441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both"/>
              <w:rPr>
                <w:b/>
              </w:rPr>
            </w:pPr>
            <w:r w:rsidRPr="0020638D">
              <w:rPr>
                <w:b/>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0400</w:t>
            </w:r>
          </w:p>
        </w:tc>
        <w:tc>
          <w:tcPr>
            <w:tcW w:w="1276" w:type="dxa"/>
            <w:tcBorders>
              <w:top w:val="single" w:sz="4" w:space="0" w:color="auto"/>
              <w:left w:val="single" w:sz="4" w:space="0" w:color="auto"/>
              <w:bottom w:val="single" w:sz="4" w:space="0" w:color="auto"/>
              <w:right w:val="single" w:sz="4" w:space="0" w:color="auto"/>
            </w:tcBorders>
            <w:noWrap/>
          </w:tcPr>
          <w:p w:rsidR="00E6049C" w:rsidRPr="0020638D" w:rsidRDefault="00A41BD6">
            <w:pPr>
              <w:jc w:val="center"/>
              <w:rPr>
                <w:b/>
              </w:rPr>
            </w:pPr>
            <w:r>
              <w:rPr>
                <w:b/>
              </w:rPr>
              <w:t>78083,2</w:t>
            </w:r>
          </w:p>
        </w:tc>
        <w:tc>
          <w:tcPr>
            <w:tcW w:w="1276" w:type="dxa"/>
            <w:tcBorders>
              <w:top w:val="single" w:sz="4" w:space="0" w:color="auto"/>
              <w:left w:val="single" w:sz="4" w:space="0" w:color="auto"/>
              <w:bottom w:val="single" w:sz="4" w:space="0" w:color="auto"/>
              <w:right w:val="single" w:sz="4" w:space="0" w:color="auto"/>
            </w:tcBorders>
            <w:noWrap/>
          </w:tcPr>
          <w:p w:rsidR="00E6049C" w:rsidRPr="0020638D" w:rsidRDefault="000F047C">
            <w:pPr>
              <w:jc w:val="center"/>
              <w:rPr>
                <w:b/>
              </w:rPr>
            </w:pPr>
            <w:r>
              <w:rPr>
                <w:b/>
              </w:rPr>
              <w:t>77253,8</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rPr>
                <w:b/>
              </w:rPr>
            </w:pPr>
            <w:r>
              <w:rPr>
                <w:b/>
              </w:rPr>
              <w:t>829,4</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rPr>
                <w:b/>
              </w:rPr>
            </w:pPr>
            <w:r>
              <w:rPr>
                <w:b/>
              </w:rPr>
              <w:t>98,9</w:t>
            </w:r>
          </w:p>
        </w:tc>
      </w:tr>
      <w:tr w:rsidR="00E6049C" w:rsidRPr="0020638D" w:rsidTr="008569BE">
        <w:trPr>
          <w:trHeight w:val="255"/>
        </w:trPr>
        <w:tc>
          <w:tcPr>
            <w:tcW w:w="441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both"/>
            </w:pPr>
            <w:r w:rsidRPr="0020638D">
              <w:t>Ведомственные целевые программы</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0405</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A41BD6">
            <w:pPr>
              <w:jc w:val="center"/>
            </w:pPr>
            <w:r>
              <w:t>1947,6</w:t>
            </w:r>
          </w:p>
        </w:tc>
        <w:tc>
          <w:tcPr>
            <w:tcW w:w="1276" w:type="dxa"/>
            <w:tcBorders>
              <w:top w:val="single" w:sz="4" w:space="0" w:color="auto"/>
              <w:left w:val="single" w:sz="4" w:space="0" w:color="auto"/>
              <w:bottom w:val="single" w:sz="4" w:space="0" w:color="auto"/>
              <w:right w:val="single" w:sz="4" w:space="0" w:color="auto"/>
            </w:tcBorders>
            <w:noWrap/>
          </w:tcPr>
          <w:p w:rsidR="00E6049C" w:rsidRPr="009E4151" w:rsidRDefault="000F047C">
            <w:pPr>
              <w:jc w:val="center"/>
            </w:pPr>
            <w:r>
              <w:t>1947,3</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0,3</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100,0</w:t>
            </w:r>
          </w:p>
        </w:tc>
      </w:tr>
      <w:tr w:rsidR="00E6049C" w:rsidRPr="0020638D" w:rsidTr="008569BE">
        <w:trPr>
          <w:trHeight w:val="255"/>
        </w:trPr>
        <w:tc>
          <w:tcPr>
            <w:tcW w:w="4410"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both"/>
            </w:pPr>
            <w:r w:rsidRPr="0020638D">
              <w:t xml:space="preserve">Дорожное хозяйство (дорожные фонды)      </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0409</w:t>
            </w:r>
          </w:p>
        </w:tc>
        <w:tc>
          <w:tcPr>
            <w:tcW w:w="1276" w:type="dxa"/>
            <w:tcBorders>
              <w:top w:val="single" w:sz="4" w:space="0" w:color="auto"/>
              <w:left w:val="single" w:sz="4" w:space="0" w:color="auto"/>
              <w:bottom w:val="single" w:sz="4" w:space="0" w:color="auto"/>
              <w:right w:val="single" w:sz="4" w:space="0" w:color="auto"/>
            </w:tcBorders>
            <w:noWrap/>
          </w:tcPr>
          <w:p w:rsidR="00E6049C" w:rsidRPr="0020638D" w:rsidRDefault="00A41BD6">
            <w:pPr>
              <w:jc w:val="center"/>
            </w:pPr>
            <w:r>
              <w:t>74575,6</w:t>
            </w:r>
          </w:p>
        </w:tc>
        <w:tc>
          <w:tcPr>
            <w:tcW w:w="1276" w:type="dxa"/>
            <w:tcBorders>
              <w:top w:val="single" w:sz="4" w:space="0" w:color="auto"/>
              <w:left w:val="single" w:sz="4" w:space="0" w:color="auto"/>
              <w:bottom w:val="single" w:sz="4" w:space="0" w:color="auto"/>
              <w:right w:val="single" w:sz="4" w:space="0" w:color="auto"/>
            </w:tcBorders>
            <w:noWrap/>
          </w:tcPr>
          <w:p w:rsidR="00E6049C" w:rsidRPr="009E4151" w:rsidRDefault="009E4151">
            <w:pPr>
              <w:jc w:val="center"/>
            </w:pPr>
            <w:r>
              <w:t>73973,5</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602,1</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99,2</w:t>
            </w:r>
          </w:p>
        </w:tc>
      </w:tr>
      <w:tr w:rsidR="00E6049C" w:rsidRPr="0020638D" w:rsidTr="008569BE">
        <w:trPr>
          <w:trHeight w:val="523"/>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pPr>
            <w:r w:rsidRPr="0020638D">
              <w:t xml:space="preserve">Другие вопросы в области национальной    </w:t>
            </w:r>
            <w:r w:rsidRPr="0020638D">
              <w:br/>
              <w:t xml:space="preserve">экономики                                </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0412</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A41BD6">
            <w:pPr>
              <w:jc w:val="center"/>
            </w:pPr>
            <w:r>
              <w:t>1560,0</w:t>
            </w:r>
          </w:p>
        </w:tc>
        <w:tc>
          <w:tcPr>
            <w:tcW w:w="1276" w:type="dxa"/>
            <w:tcBorders>
              <w:top w:val="single" w:sz="4" w:space="0" w:color="auto"/>
              <w:left w:val="single" w:sz="4" w:space="0" w:color="auto"/>
              <w:bottom w:val="single" w:sz="4" w:space="0" w:color="auto"/>
              <w:right w:val="single" w:sz="4" w:space="0" w:color="auto"/>
            </w:tcBorders>
            <w:noWrap/>
          </w:tcPr>
          <w:p w:rsidR="00E6049C" w:rsidRPr="00C13F5B" w:rsidRDefault="00C13F5B">
            <w:pPr>
              <w:jc w:val="center"/>
            </w:pPr>
            <w:r>
              <w:t>1333,0</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227,0</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85,4</w:t>
            </w:r>
          </w:p>
        </w:tc>
      </w:tr>
      <w:tr w:rsidR="00E6049C" w:rsidRPr="0020638D" w:rsidTr="008569BE">
        <w:trPr>
          <w:trHeight w:val="379"/>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rPr>
                <w:b/>
              </w:rPr>
            </w:pPr>
            <w:r w:rsidRPr="0020638D">
              <w:rPr>
                <w:b/>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0500</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9E4151">
            <w:pPr>
              <w:jc w:val="center"/>
              <w:rPr>
                <w:b/>
              </w:rPr>
            </w:pPr>
            <w:r>
              <w:rPr>
                <w:b/>
              </w:rPr>
              <w:t>1293</w:t>
            </w:r>
            <w:r w:rsidR="00A41BD6">
              <w:rPr>
                <w:b/>
              </w:rPr>
              <w:t>86,1</w:t>
            </w:r>
          </w:p>
        </w:tc>
        <w:tc>
          <w:tcPr>
            <w:tcW w:w="1276" w:type="dxa"/>
            <w:tcBorders>
              <w:top w:val="single" w:sz="4" w:space="0" w:color="auto"/>
              <w:left w:val="single" w:sz="4" w:space="0" w:color="auto"/>
              <w:bottom w:val="single" w:sz="4" w:space="0" w:color="auto"/>
              <w:right w:val="single" w:sz="4" w:space="0" w:color="auto"/>
            </w:tcBorders>
            <w:noWrap/>
          </w:tcPr>
          <w:p w:rsidR="00E6049C" w:rsidRPr="0091125A" w:rsidRDefault="0091125A">
            <w:pPr>
              <w:jc w:val="center"/>
              <w:rPr>
                <w:b/>
              </w:rPr>
            </w:pPr>
            <w:r>
              <w:rPr>
                <w:b/>
              </w:rPr>
              <w:t>119079,2</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rPr>
                <w:b/>
              </w:rPr>
            </w:pPr>
            <w:r>
              <w:rPr>
                <w:b/>
              </w:rPr>
              <w:t>10306,9</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rPr>
                <w:b/>
              </w:rPr>
            </w:pPr>
            <w:r>
              <w:rPr>
                <w:b/>
              </w:rPr>
              <w:t>92,0</w:t>
            </w:r>
          </w:p>
        </w:tc>
      </w:tr>
      <w:tr w:rsidR="00E6049C" w:rsidRPr="0020638D" w:rsidTr="008569BE">
        <w:trPr>
          <w:trHeight w:val="192"/>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pPr>
            <w:r w:rsidRPr="0020638D">
              <w:t xml:space="preserve">Жилищное хозяйство                       </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0501</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A41BD6">
            <w:pPr>
              <w:jc w:val="center"/>
            </w:pPr>
            <w:r>
              <w:t>0,0</w:t>
            </w:r>
          </w:p>
        </w:tc>
        <w:tc>
          <w:tcPr>
            <w:tcW w:w="1276" w:type="dxa"/>
            <w:tcBorders>
              <w:top w:val="single" w:sz="4" w:space="0" w:color="auto"/>
              <w:left w:val="single" w:sz="4" w:space="0" w:color="auto"/>
              <w:bottom w:val="single" w:sz="4" w:space="0" w:color="auto"/>
              <w:right w:val="single" w:sz="4" w:space="0" w:color="auto"/>
            </w:tcBorders>
            <w:noWrap/>
          </w:tcPr>
          <w:p w:rsidR="00E6049C" w:rsidRPr="00C13F5B" w:rsidRDefault="00C13F5B">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0,0</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х</w:t>
            </w:r>
          </w:p>
        </w:tc>
      </w:tr>
      <w:tr w:rsidR="00E6049C" w:rsidRPr="0020638D" w:rsidTr="008569BE">
        <w:trPr>
          <w:trHeight w:val="237"/>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pPr>
            <w:r w:rsidRPr="0020638D">
              <w:t xml:space="preserve">Коммунальное хозяйство                   </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0502</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A41BD6">
            <w:pPr>
              <w:jc w:val="center"/>
            </w:pPr>
            <w:r>
              <w:t>107676,1</w:t>
            </w:r>
          </w:p>
        </w:tc>
        <w:tc>
          <w:tcPr>
            <w:tcW w:w="1276" w:type="dxa"/>
            <w:tcBorders>
              <w:top w:val="single" w:sz="4" w:space="0" w:color="auto"/>
              <w:left w:val="single" w:sz="4" w:space="0" w:color="auto"/>
              <w:bottom w:val="single" w:sz="4" w:space="0" w:color="auto"/>
              <w:right w:val="single" w:sz="4" w:space="0" w:color="auto"/>
            </w:tcBorders>
            <w:noWrap/>
          </w:tcPr>
          <w:p w:rsidR="00E6049C" w:rsidRPr="0091125A" w:rsidRDefault="0091125A">
            <w:pPr>
              <w:jc w:val="center"/>
            </w:pPr>
            <w:r>
              <w:t>97817,2</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9858,9</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90,8</w:t>
            </w:r>
          </w:p>
        </w:tc>
      </w:tr>
      <w:tr w:rsidR="00A41BD6" w:rsidRPr="0020638D" w:rsidTr="008569BE">
        <w:trPr>
          <w:trHeight w:val="237"/>
        </w:trPr>
        <w:tc>
          <w:tcPr>
            <w:tcW w:w="4410" w:type="dxa"/>
            <w:tcBorders>
              <w:top w:val="single" w:sz="4" w:space="0" w:color="auto"/>
              <w:left w:val="single" w:sz="4" w:space="0" w:color="auto"/>
              <w:bottom w:val="single" w:sz="4" w:space="0" w:color="auto"/>
              <w:right w:val="single" w:sz="4" w:space="0" w:color="auto"/>
            </w:tcBorders>
          </w:tcPr>
          <w:p w:rsidR="00A41BD6" w:rsidRPr="0020638D" w:rsidRDefault="00A41BD6">
            <w:pPr>
              <w:jc w:val="both"/>
            </w:pPr>
            <w:r>
              <w:lastRenderedPageBreak/>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A41BD6" w:rsidRPr="0020638D" w:rsidRDefault="00A41BD6">
            <w:pPr>
              <w:jc w:val="center"/>
            </w:pPr>
            <w:r>
              <w:t>0503</w:t>
            </w:r>
          </w:p>
        </w:tc>
        <w:tc>
          <w:tcPr>
            <w:tcW w:w="1276" w:type="dxa"/>
            <w:tcBorders>
              <w:top w:val="single" w:sz="4" w:space="0" w:color="auto"/>
              <w:left w:val="single" w:sz="4" w:space="0" w:color="auto"/>
              <w:bottom w:val="single" w:sz="4" w:space="0" w:color="auto"/>
              <w:right w:val="single" w:sz="4" w:space="0" w:color="auto"/>
            </w:tcBorders>
            <w:noWrap/>
          </w:tcPr>
          <w:p w:rsidR="00A41BD6" w:rsidRDefault="00A41BD6">
            <w:pPr>
              <w:jc w:val="center"/>
            </w:pPr>
            <w:r>
              <w:t>435,2</w:t>
            </w:r>
          </w:p>
        </w:tc>
        <w:tc>
          <w:tcPr>
            <w:tcW w:w="1276" w:type="dxa"/>
            <w:tcBorders>
              <w:top w:val="single" w:sz="4" w:space="0" w:color="auto"/>
              <w:left w:val="single" w:sz="4" w:space="0" w:color="auto"/>
              <w:bottom w:val="single" w:sz="4" w:space="0" w:color="auto"/>
              <w:right w:val="single" w:sz="4" w:space="0" w:color="auto"/>
            </w:tcBorders>
            <w:noWrap/>
          </w:tcPr>
          <w:p w:rsidR="00A41BD6" w:rsidRPr="00C13F5B" w:rsidRDefault="00C13F5B">
            <w:pPr>
              <w:jc w:val="center"/>
            </w:pPr>
            <w:r>
              <w:t>435,2</w:t>
            </w:r>
          </w:p>
        </w:tc>
        <w:tc>
          <w:tcPr>
            <w:tcW w:w="1134" w:type="dxa"/>
            <w:tcBorders>
              <w:top w:val="single" w:sz="4" w:space="0" w:color="auto"/>
              <w:left w:val="single" w:sz="4" w:space="0" w:color="auto"/>
              <w:bottom w:val="single" w:sz="4" w:space="0" w:color="auto"/>
              <w:right w:val="single" w:sz="4" w:space="0" w:color="auto"/>
            </w:tcBorders>
          </w:tcPr>
          <w:p w:rsidR="00A41BD6" w:rsidRPr="00C861DF" w:rsidRDefault="00C861DF">
            <w:pPr>
              <w:jc w:val="center"/>
            </w:pPr>
            <w:r>
              <w:t>0,0</w:t>
            </w:r>
          </w:p>
        </w:tc>
        <w:tc>
          <w:tcPr>
            <w:tcW w:w="801" w:type="dxa"/>
            <w:tcBorders>
              <w:top w:val="single" w:sz="4" w:space="0" w:color="auto"/>
              <w:left w:val="single" w:sz="4" w:space="0" w:color="auto"/>
              <w:bottom w:val="single" w:sz="4" w:space="0" w:color="auto"/>
              <w:right w:val="single" w:sz="4" w:space="0" w:color="auto"/>
            </w:tcBorders>
          </w:tcPr>
          <w:p w:rsidR="00A41BD6" w:rsidRPr="00C861DF" w:rsidRDefault="00C861DF">
            <w:pPr>
              <w:jc w:val="center"/>
            </w:pPr>
            <w:r>
              <w:t>100,0</w:t>
            </w:r>
          </w:p>
        </w:tc>
      </w:tr>
      <w:tr w:rsidR="00E6049C" w:rsidRPr="0020638D" w:rsidTr="008569BE">
        <w:trPr>
          <w:trHeight w:val="270"/>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pPr>
            <w:r w:rsidRPr="0020638D">
              <w:t xml:space="preserve">Другие вопросы в области                 </w:t>
            </w:r>
            <w:r w:rsidRPr="0020638D">
              <w:br/>
              <w:t xml:space="preserve">жилищно-коммунального хозяйства          </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pPr>
            <w:r w:rsidRPr="0020638D">
              <w:t>0505</w:t>
            </w:r>
          </w:p>
        </w:tc>
        <w:tc>
          <w:tcPr>
            <w:tcW w:w="1276" w:type="dxa"/>
            <w:tcBorders>
              <w:top w:val="single" w:sz="4" w:space="0" w:color="auto"/>
              <w:left w:val="single" w:sz="4" w:space="0" w:color="auto"/>
              <w:bottom w:val="single" w:sz="4" w:space="0" w:color="auto"/>
              <w:right w:val="single" w:sz="4" w:space="0" w:color="auto"/>
            </w:tcBorders>
            <w:noWrap/>
          </w:tcPr>
          <w:p w:rsidR="00E6049C" w:rsidRPr="00A41BD6" w:rsidRDefault="00A41BD6">
            <w:pPr>
              <w:jc w:val="center"/>
            </w:pPr>
            <w:r>
              <w:t>21274,9</w:t>
            </w:r>
          </w:p>
        </w:tc>
        <w:tc>
          <w:tcPr>
            <w:tcW w:w="1276" w:type="dxa"/>
            <w:tcBorders>
              <w:top w:val="single" w:sz="4" w:space="0" w:color="auto"/>
              <w:left w:val="single" w:sz="4" w:space="0" w:color="auto"/>
              <w:bottom w:val="single" w:sz="4" w:space="0" w:color="auto"/>
              <w:right w:val="single" w:sz="4" w:space="0" w:color="auto"/>
            </w:tcBorders>
            <w:noWrap/>
          </w:tcPr>
          <w:p w:rsidR="00E6049C" w:rsidRPr="00C13F5B" w:rsidRDefault="00B43D9E">
            <w:pPr>
              <w:jc w:val="center"/>
            </w:pPr>
            <w:r>
              <w:t>20833,4</w:t>
            </w:r>
          </w:p>
        </w:tc>
        <w:tc>
          <w:tcPr>
            <w:tcW w:w="1134"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441,5</w:t>
            </w:r>
          </w:p>
        </w:tc>
        <w:tc>
          <w:tcPr>
            <w:tcW w:w="801" w:type="dxa"/>
            <w:tcBorders>
              <w:top w:val="single" w:sz="4" w:space="0" w:color="auto"/>
              <w:left w:val="single" w:sz="4" w:space="0" w:color="auto"/>
              <w:bottom w:val="single" w:sz="4" w:space="0" w:color="auto"/>
              <w:right w:val="single" w:sz="4" w:space="0" w:color="auto"/>
            </w:tcBorders>
          </w:tcPr>
          <w:p w:rsidR="00E6049C" w:rsidRPr="00C861DF" w:rsidRDefault="00C861DF">
            <w:pPr>
              <w:jc w:val="center"/>
            </w:pPr>
            <w:r>
              <w:t>97,9</w:t>
            </w:r>
          </w:p>
        </w:tc>
      </w:tr>
      <w:tr w:rsidR="00E6049C" w:rsidRPr="0020638D" w:rsidTr="008569BE">
        <w:trPr>
          <w:trHeight w:val="270"/>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both"/>
              <w:rPr>
                <w:b/>
              </w:rPr>
            </w:pPr>
            <w:r w:rsidRPr="0020638D">
              <w:rPr>
                <w:b/>
              </w:rPr>
              <w:t>Образование</w:t>
            </w:r>
          </w:p>
        </w:tc>
        <w:tc>
          <w:tcPr>
            <w:tcW w:w="85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b/>
              </w:rPr>
            </w:pPr>
            <w:r w:rsidRPr="0020638D">
              <w:rPr>
                <w:b/>
              </w:rPr>
              <w:t>0700</w:t>
            </w:r>
          </w:p>
        </w:tc>
        <w:tc>
          <w:tcPr>
            <w:tcW w:w="1276"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center"/>
              <w:rPr>
                <w:b/>
              </w:rPr>
            </w:pPr>
            <w:r w:rsidRPr="0020638D">
              <w:rPr>
                <w:b/>
              </w:rPr>
              <w:t>5659,0</w:t>
            </w:r>
          </w:p>
        </w:tc>
        <w:tc>
          <w:tcPr>
            <w:tcW w:w="1276" w:type="dxa"/>
            <w:tcBorders>
              <w:top w:val="single" w:sz="4" w:space="0" w:color="auto"/>
              <w:left w:val="single" w:sz="4" w:space="0" w:color="auto"/>
              <w:bottom w:val="single" w:sz="4" w:space="0" w:color="auto"/>
              <w:right w:val="single" w:sz="4" w:space="0" w:color="auto"/>
            </w:tcBorders>
            <w:noWrap/>
            <w:hideMark/>
          </w:tcPr>
          <w:p w:rsidR="00E6049C" w:rsidRPr="0020638D" w:rsidRDefault="00E6049C">
            <w:pPr>
              <w:jc w:val="center"/>
              <w:rPr>
                <w:b/>
              </w:rPr>
            </w:pPr>
            <w:r w:rsidRPr="0020638D">
              <w:rPr>
                <w:b/>
              </w:rPr>
              <w:t>0,0</w:t>
            </w:r>
          </w:p>
        </w:tc>
        <w:tc>
          <w:tcPr>
            <w:tcW w:w="1134"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b/>
              </w:rPr>
            </w:pPr>
            <w:r w:rsidRPr="0020638D">
              <w:rPr>
                <w:b/>
              </w:rPr>
              <w:t>5659,0</w:t>
            </w:r>
          </w:p>
        </w:tc>
        <w:tc>
          <w:tcPr>
            <w:tcW w:w="801"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b/>
              </w:rPr>
            </w:pPr>
            <w:r w:rsidRPr="0020638D">
              <w:rPr>
                <w:b/>
              </w:rPr>
              <w:t>0,0</w:t>
            </w:r>
          </w:p>
        </w:tc>
      </w:tr>
      <w:tr w:rsidR="00135F16" w:rsidRPr="0020638D" w:rsidTr="008569BE">
        <w:trPr>
          <w:trHeight w:val="270"/>
        </w:trPr>
        <w:tc>
          <w:tcPr>
            <w:tcW w:w="4410" w:type="dxa"/>
            <w:tcBorders>
              <w:top w:val="single" w:sz="4" w:space="0" w:color="auto"/>
              <w:left w:val="single" w:sz="4" w:space="0" w:color="auto"/>
              <w:bottom w:val="single" w:sz="4" w:space="0" w:color="auto"/>
              <w:right w:val="single" w:sz="4" w:space="0" w:color="auto"/>
            </w:tcBorders>
          </w:tcPr>
          <w:p w:rsidR="00135F16" w:rsidRPr="0020638D" w:rsidRDefault="00135F16">
            <w:pPr>
              <w:jc w:val="both"/>
              <w:rPr>
                <w:b/>
              </w:rPr>
            </w:pPr>
            <w:r>
              <w:rPr>
                <w:b/>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135F16" w:rsidRPr="0020638D" w:rsidRDefault="00135F16">
            <w:pPr>
              <w:jc w:val="center"/>
              <w:rPr>
                <w:b/>
              </w:rPr>
            </w:pPr>
            <w:r>
              <w:rPr>
                <w:b/>
              </w:rPr>
              <w:t>1000</w:t>
            </w:r>
          </w:p>
        </w:tc>
        <w:tc>
          <w:tcPr>
            <w:tcW w:w="1276" w:type="dxa"/>
            <w:tcBorders>
              <w:top w:val="single" w:sz="4" w:space="0" w:color="auto"/>
              <w:left w:val="single" w:sz="4" w:space="0" w:color="auto"/>
              <w:bottom w:val="single" w:sz="4" w:space="0" w:color="auto"/>
              <w:right w:val="single" w:sz="4" w:space="0" w:color="auto"/>
            </w:tcBorders>
            <w:noWrap/>
          </w:tcPr>
          <w:p w:rsidR="00135F16" w:rsidRPr="0020638D" w:rsidRDefault="00135F16">
            <w:pPr>
              <w:jc w:val="center"/>
              <w:rPr>
                <w:b/>
              </w:rPr>
            </w:pPr>
            <w:r>
              <w:rPr>
                <w:b/>
              </w:rPr>
              <w:t>16978,8</w:t>
            </w:r>
            <w:r w:rsidR="005001A3">
              <w:rPr>
                <w:b/>
              </w:rPr>
              <w:t xml:space="preserve"> </w:t>
            </w:r>
          </w:p>
        </w:tc>
        <w:tc>
          <w:tcPr>
            <w:tcW w:w="1276" w:type="dxa"/>
            <w:tcBorders>
              <w:top w:val="single" w:sz="4" w:space="0" w:color="auto"/>
              <w:left w:val="single" w:sz="4" w:space="0" w:color="auto"/>
              <w:bottom w:val="single" w:sz="4" w:space="0" w:color="auto"/>
              <w:right w:val="single" w:sz="4" w:space="0" w:color="auto"/>
            </w:tcBorders>
            <w:noWrap/>
          </w:tcPr>
          <w:p w:rsidR="00135F16" w:rsidRPr="0020638D" w:rsidRDefault="0091125A">
            <w:pPr>
              <w:jc w:val="center"/>
              <w:rPr>
                <w:b/>
              </w:rPr>
            </w:pPr>
            <w:r>
              <w:rPr>
                <w:b/>
              </w:rPr>
              <w:t>0,0</w:t>
            </w:r>
          </w:p>
        </w:tc>
        <w:tc>
          <w:tcPr>
            <w:tcW w:w="1134" w:type="dxa"/>
            <w:tcBorders>
              <w:top w:val="single" w:sz="4" w:space="0" w:color="auto"/>
              <w:left w:val="single" w:sz="4" w:space="0" w:color="auto"/>
              <w:bottom w:val="single" w:sz="4" w:space="0" w:color="auto"/>
              <w:right w:val="single" w:sz="4" w:space="0" w:color="auto"/>
            </w:tcBorders>
          </w:tcPr>
          <w:p w:rsidR="00135F16" w:rsidRPr="0020638D" w:rsidRDefault="0091125A">
            <w:pPr>
              <w:jc w:val="center"/>
              <w:rPr>
                <w:b/>
              </w:rPr>
            </w:pPr>
            <w:r>
              <w:rPr>
                <w:b/>
              </w:rPr>
              <w:t>16978,8</w:t>
            </w:r>
          </w:p>
        </w:tc>
        <w:tc>
          <w:tcPr>
            <w:tcW w:w="801" w:type="dxa"/>
            <w:tcBorders>
              <w:top w:val="single" w:sz="4" w:space="0" w:color="auto"/>
              <w:left w:val="single" w:sz="4" w:space="0" w:color="auto"/>
              <w:bottom w:val="single" w:sz="4" w:space="0" w:color="auto"/>
              <w:right w:val="single" w:sz="4" w:space="0" w:color="auto"/>
            </w:tcBorders>
          </w:tcPr>
          <w:p w:rsidR="00135F16" w:rsidRPr="0020638D" w:rsidRDefault="0091125A">
            <w:pPr>
              <w:jc w:val="center"/>
              <w:rPr>
                <w:b/>
              </w:rPr>
            </w:pPr>
            <w:r>
              <w:rPr>
                <w:b/>
              </w:rPr>
              <w:t>0,0</w:t>
            </w:r>
          </w:p>
        </w:tc>
      </w:tr>
      <w:tr w:rsidR="00E6049C" w:rsidRPr="0020638D" w:rsidTr="008569BE">
        <w:trPr>
          <w:trHeight w:val="255"/>
        </w:trPr>
        <w:tc>
          <w:tcPr>
            <w:tcW w:w="4410" w:type="dxa"/>
            <w:tcBorders>
              <w:top w:val="single" w:sz="4" w:space="0" w:color="auto"/>
              <w:left w:val="single" w:sz="4" w:space="0" w:color="auto"/>
              <w:bottom w:val="single" w:sz="4" w:space="0" w:color="auto"/>
              <w:right w:val="single" w:sz="4" w:space="0" w:color="auto"/>
            </w:tcBorders>
            <w:hideMark/>
          </w:tcPr>
          <w:p w:rsidR="00E6049C" w:rsidRPr="0020638D" w:rsidRDefault="00E6049C">
            <w:pPr>
              <w:jc w:val="center"/>
              <w:rPr>
                <w:b/>
                <w:lang w:val="en-US"/>
              </w:rPr>
            </w:pPr>
            <w:r w:rsidRPr="0020638D">
              <w:rPr>
                <w:b/>
              </w:rPr>
              <w:t>Итого:</w:t>
            </w:r>
          </w:p>
        </w:tc>
        <w:tc>
          <w:tcPr>
            <w:tcW w:w="850" w:type="dxa"/>
            <w:tcBorders>
              <w:top w:val="single" w:sz="4" w:space="0" w:color="auto"/>
              <w:left w:val="single" w:sz="4" w:space="0" w:color="auto"/>
              <w:bottom w:val="single" w:sz="4" w:space="0" w:color="auto"/>
              <w:right w:val="single" w:sz="4" w:space="0" w:color="auto"/>
            </w:tcBorders>
          </w:tcPr>
          <w:p w:rsidR="00E6049C" w:rsidRPr="0020638D" w:rsidRDefault="00E6049C">
            <w:pPr>
              <w:jc w:val="center"/>
              <w:rPr>
                <w:b/>
              </w:rPr>
            </w:pPr>
          </w:p>
        </w:tc>
        <w:tc>
          <w:tcPr>
            <w:tcW w:w="1276" w:type="dxa"/>
            <w:tcBorders>
              <w:top w:val="single" w:sz="4" w:space="0" w:color="auto"/>
              <w:left w:val="single" w:sz="4" w:space="0" w:color="auto"/>
              <w:bottom w:val="single" w:sz="4" w:space="0" w:color="auto"/>
              <w:right w:val="single" w:sz="4" w:space="0" w:color="auto"/>
            </w:tcBorders>
            <w:noWrap/>
            <w:hideMark/>
          </w:tcPr>
          <w:p w:rsidR="00E6049C" w:rsidRPr="009E4151" w:rsidRDefault="009E4151">
            <w:pPr>
              <w:jc w:val="center"/>
              <w:rPr>
                <w:b/>
              </w:rPr>
            </w:pPr>
            <w:r>
              <w:rPr>
                <w:b/>
              </w:rPr>
              <w:t>231222,1</w:t>
            </w:r>
          </w:p>
        </w:tc>
        <w:tc>
          <w:tcPr>
            <w:tcW w:w="1276" w:type="dxa"/>
            <w:tcBorders>
              <w:top w:val="single" w:sz="4" w:space="0" w:color="auto"/>
              <w:left w:val="single" w:sz="4" w:space="0" w:color="auto"/>
              <w:bottom w:val="single" w:sz="4" w:space="0" w:color="auto"/>
              <w:right w:val="single" w:sz="4" w:space="0" w:color="auto"/>
            </w:tcBorders>
            <w:noWrap/>
          </w:tcPr>
          <w:p w:rsidR="00E6049C" w:rsidRPr="00B43D9E" w:rsidRDefault="00B43D9E">
            <w:pPr>
              <w:jc w:val="center"/>
              <w:rPr>
                <w:b/>
              </w:rPr>
            </w:pPr>
            <w:r>
              <w:rPr>
                <w:b/>
              </w:rPr>
              <w:t>197426,6</w:t>
            </w:r>
          </w:p>
        </w:tc>
        <w:tc>
          <w:tcPr>
            <w:tcW w:w="1134" w:type="dxa"/>
            <w:tcBorders>
              <w:top w:val="single" w:sz="4" w:space="0" w:color="auto"/>
              <w:left w:val="single" w:sz="4" w:space="0" w:color="auto"/>
              <w:bottom w:val="single" w:sz="4" w:space="0" w:color="auto"/>
              <w:right w:val="single" w:sz="4" w:space="0" w:color="auto"/>
            </w:tcBorders>
          </w:tcPr>
          <w:p w:rsidR="00E6049C" w:rsidRPr="00B43D9E" w:rsidRDefault="00B43D9E">
            <w:pPr>
              <w:jc w:val="center"/>
              <w:rPr>
                <w:b/>
              </w:rPr>
            </w:pPr>
            <w:r>
              <w:rPr>
                <w:b/>
              </w:rPr>
              <w:t>33795,5</w:t>
            </w:r>
          </w:p>
        </w:tc>
        <w:tc>
          <w:tcPr>
            <w:tcW w:w="801" w:type="dxa"/>
            <w:tcBorders>
              <w:top w:val="single" w:sz="4" w:space="0" w:color="auto"/>
              <w:left w:val="single" w:sz="4" w:space="0" w:color="auto"/>
              <w:bottom w:val="single" w:sz="4" w:space="0" w:color="auto"/>
              <w:right w:val="single" w:sz="4" w:space="0" w:color="auto"/>
            </w:tcBorders>
          </w:tcPr>
          <w:p w:rsidR="00E6049C" w:rsidRPr="00B43D9E" w:rsidRDefault="00B43D9E">
            <w:pPr>
              <w:jc w:val="center"/>
              <w:rPr>
                <w:b/>
              </w:rPr>
            </w:pPr>
            <w:r>
              <w:rPr>
                <w:b/>
              </w:rPr>
              <w:t>85,4</w:t>
            </w:r>
          </w:p>
        </w:tc>
      </w:tr>
    </w:tbl>
    <w:p w:rsidR="00DC5CF0" w:rsidRDefault="00DC5CF0" w:rsidP="00F41943">
      <w:pPr>
        <w:ind w:firstLine="709"/>
        <w:jc w:val="both"/>
      </w:pPr>
    </w:p>
    <w:p w:rsidR="00E6049C" w:rsidRDefault="00E6049C" w:rsidP="00F41943">
      <w:pPr>
        <w:ind w:firstLine="709"/>
        <w:jc w:val="both"/>
      </w:pPr>
      <w:r w:rsidRPr="0020638D">
        <w:t>Неисполненные назначения по ассигнованиям и лимитам бюджетны</w:t>
      </w:r>
      <w:r w:rsidR="00C861DF">
        <w:t>х обязательств составили 33795,5 тыс. руб. (14,6</w:t>
      </w:r>
      <w:r w:rsidR="000A1006">
        <w:t xml:space="preserve"> </w:t>
      </w:r>
      <w:r w:rsidRPr="0020638D">
        <w:t xml:space="preserve">%). </w:t>
      </w:r>
    </w:p>
    <w:p w:rsidR="0037098C" w:rsidRDefault="0037098C" w:rsidP="0037098C">
      <w:pPr>
        <w:autoSpaceDE w:val="0"/>
        <w:autoSpaceDN w:val="0"/>
        <w:adjustRightInd w:val="0"/>
        <w:ind w:firstLine="709"/>
        <w:jc w:val="both"/>
        <w:rPr>
          <w:rFonts w:eastAsiaTheme="minorHAnsi"/>
          <w:lang w:eastAsia="en-US"/>
        </w:rPr>
      </w:pPr>
      <w:proofErr w:type="gramStart"/>
      <w:r>
        <w:rPr>
          <w:rFonts w:eastAsiaTheme="minorHAnsi"/>
          <w:lang w:eastAsia="en-US"/>
        </w:rPr>
        <w:t xml:space="preserve">Не использованы средства в сумме 5659,0 тыс. рублей на </w:t>
      </w:r>
      <w:proofErr w:type="spellStart"/>
      <w:r>
        <w:rPr>
          <w:rFonts w:eastAsiaTheme="minorHAnsi"/>
          <w:lang w:eastAsia="en-US"/>
        </w:rPr>
        <w:t>софинансирование</w:t>
      </w:r>
      <w:proofErr w:type="spellEnd"/>
      <w:r>
        <w:rPr>
          <w:rFonts w:eastAsiaTheme="minorHAnsi"/>
          <w:lang w:eastAsia="en-US"/>
        </w:rPr>
        <w:t xml:space="preserve"> проектирования зданий для размещения общеобразовательных организаций (здание общеобразовательной организации МБОУ "</w:t>
      </w:r>
      <w:proofErr w:type="spellStart"/>
      <w:r>
        <w:rPr>
          <w:rFonts w:eastAsiaTheme="minorHAnsi"/>
          <w:lang w:eastAsia="en-US"/>
        </w:rPr>
        <w:t>Корниловская</w:t>
      </w:r>
      <w:proofErr w:type="spellEnd"/>
      <w:r>
        <w:rPr>
          <w:rFonts w:eastAsiaTheme="minorHAnsi"/>
          <w:lang w:eastAsia="en-US"/>
        </w:rPr>
        <w:t xml:space="preserve"> СОШ" на 200 мест (ПСД), т.к. конкурсная процедура приостановлена по решению УФАС по Томской области. </w:t>
      </w:r>
      <w:proofErr w:type="gramEnd"/>
    </w:p>
    <w:p w:rsidR="0037098C" w:rsidRDefault="0037098C" w:rsidP="0037098C">
      <w:pPr>
        <w:autoSpaceDE w:val="0"/>
        <w:autoSpaceDN w:val="0"/>
        <w:adjustRightInd w:val="0"/>
        <w:ind w:firstLine="709"/>
        <w:jc w:val="both"/>
        <w:rPr>
          <w:rFonts w:eastAsiaTheme="minorHAnsi"/>
          <w:lang w:eastAsia="en-US"/>
        </w:rPr>
      </w:pPr>
      <w:r>
        <w:rPr>
          <w:rFonts w:eastAsiaTheme="minorHAnsi"/>
          <w:lang w:eastAsia="en-US"/>
        </w:rPr>
        <w:t>Не использованы средства в сумме 16978,8 тыс. рублей, выделенных на основное мероприятие "Реализация проекта "Губернаторская ипотека на территории Томского района" на  частичное возмещение процентной ставки по ипотечным жилищным кредитам, взятым на приобретение вновь построенного жилья у застройщика по договорам купли-продажи, т.к. средства поступили в декабре.</w:t>
      </w:r>
    </w:p>
    <w:p w:rsidR="00A40458" w:rsidRDefault="00A40458" w:rsidP="00A40458">
      <w:pPr>
        <w:autoSpaceDE w:val="0"/>
        <w:autoSpaceDN w:val="0"/>
        <w:adjustRightInd w:val="0"/>
        <w:ind w:firstLine="709"/>
        <w:jc w:val="both"/>
        <w:rPr>
          <w:rFonts w:eastAsiaTheme="minorHAnsi"/>
          <w:lang w:eastAsia="en-US"/>
        </w:rPr>
      </w:pPr>
      <w:r>
        <w:rPr>
          <w:rFonts w:eastAsiaTheme="minorHAnsi"/>
          <w:lang w:eastAsia="en-US"/>
        </w:rPr>
        <w:t>Не освоены средства, выделенные на основное мероприятие "Разработка проектно-сметной документации и подготовка технико-экономического обоснования на объекты инженерной инфраструктуры Томского района" в сумме 5492,0 тыс. рублей. Контракты заключены, работы на 01.01.2018г не приняты, потребность в финансировании остается.</w:t>
      </w:r>
    </w:p>
    <w:p w:rsidR="00E6049C" w:rsidRPr="0020638D" w:rsidRDefault="00E6049C" w:rsidP="00E6049C">
      <w:pPr>
        <w:jc w:val="both"/>
      </w:pPr>
    </w:p>
    <w:p w:rsidR="00E6049C" w:rsidRPr="0020638D" w:rsidRDefault="00E6049C" w:rsidP="00E6049C">
      <w:pPr>
        <w:jc w:val="center"/>
        <w:rPr>
          <w:b/>
        </w:rPr>
      </w:pPr>
      <w:r w:rsidRPr="0020638D">
        <w:rPr>
          <w:b/>
        </w:rPr>
        <w:t>5. Анализ состояния дебиторской и кредиторской задолженности.</w:t>
      </w:r>
    </w:p>
    <w:p w:rsidR="00E6049C" w:rsidRPr="0020638D" w:rsidRDefault="00E6049C" w:rsidP="007F3100">
      <w:pPr>
        <w:ind w:firstLine="709"/>
        <w:jc w:val="both"/>
      </w:pPr>
      <w:r w:rsidRPr="0020638D">
        <w:t xml:space="preserve"> По данным «Сведений по дебиторской и кредиторской задолженности» </w:t>
      </w:r>
      <w:r w:rsidR="00DC5CF0">
        <w:t xml:space="preserve">                         </w:t>
      </w:r>
      <w:r w:rsidRPr="0020638D">
        <w:t xml:space="preserve">(ф. 0503169) и Баланса главного распорядителя (ф.0503130) </w:t>
      </w:r>
      <w:r w:rsidR="00570949">
        <w:t>к</w:t>
      </w:r>
      <w:r w:rsidRPr="0020638D">
        <w:t>редитор</w:t>
      </w:r>
      <w:r w:rsidR="00610872">
        <w:t>ская задолженность на 01.01.2018г   уменьшилась на  3581,8</w:t>
      </w:r>
      <w:r w:rsidRPr="0020638D">
        <w:t xml:space="preserve">  тыс. ру</w:t>
      </w:r>
      <w:r w:rsidR="00610872">
        <w:t>б. и составила 1665,3</w:t>
      </w:r>
      <w:r w:rsidRPr="0020638D">
        <w:t xml:space="preserve">тыс. руб. </w:t>
      </w:r>
    </w:p>
    <w:p w:rsidR="00E6049C" w:rsidRPr="0020638D" w:rsidRDefault="00E6049C" w:rsidP="007F3100">
      <w:pPr>
        <w:autoSpaceDE w:val="0"/>
        <w:autoSpaceDN w:val="0"/>
        <w:adjustRightInd w:val="0"/>
        <w:ind w:firstLine="709"/>
        <w:jc w:val="both"/>
      </w:pPr>
      <w:r w:rsidRPr="0020638D">
        <w:t>Просроченной дебиторской  и кредиторской задолженности в проверяемом периоде нет.</w:t>
      </w:r>
    </w:p>
    <w:p w:rsidR="00E6049C" w:rsidRPr="0020638D" w:rsidRDefault="00E6049C" w:rsidP="007F3100">
      <w:pPr>
        <w:ind w:firstLine="709"/>
        <w:rPr>
          <w:b/>
        </w:rPr>
      </w:pPr>
    </w:p>
    <w:p w:rsidR="00E6049C" w:rsidRPr="0020638D" w:rsidRDefault="00E6049C" w:rsidP="00E6049C">
      <w:pPr>
        <w:rPr>
          <w:b/>
        </w:rPr>
      </w:pPr>
      <w:r w:rsidRPr="0020638D">
        <w:rPr>
          <w:b/>
        </w:rPr>
        <w:t>Выводы:</w:t>
      </w:r>
    </w:p>
    <w:p w:rsidR="00601083" w:rsidRDefault="00E6049C" w:rsidP="00601083">
      <w:pPr>
        <w:pStyle w:val="1"/>
        <w:spacing w:before="0" w:after="0"/>
        <w:ind w:firstLine="709"/>
        <w:jc w:val="both"/>
        <w:rPr>
          <w:rFonts w:ascii="Times New Roman" w:hAnsi="Times New Roman"/>
          <w:b w:val="0"/>
          <w:color w:val="auto"/>
        </w:rPr>
      </w:pPr>
      <w:r w:rsidRPr="0020638D">
        <w:rPr>
          <w:rFonts w:ascii="Times New Roman" w:hAnsi="Times New Roman"/>
          <w:b w:val="0"/>
          <w:color w:val="auto"/>
        </w:rPr>
        <w:t>1.</w:t>
      </w:r>
      <w:r w:rsidRPr="0020638D">
        <w:rPr>
          <w:color w:val="auto"/>
        </w:rPr>
        <w:t xml:space="preserve"> </w:t>
      </w:r>
      <w:r w:rsidRPr="0020638D">
        <w:rPr>
          <w:rFonts w:ascii="Times New Roman" w:hAnsi="Times New Roman"/>
          <w:b w:val="0"/>
          <w:color w:val="auto"/>
        </w:rPr>
        <w:t>Бюджетная отчетность главного распорядителя бюджетных средств Томского района – Управления ЖКХ, строительства, транспорта и связи, в основном,  соответствует требованиям бюджетного законод</w:t>
      </w:r>
      <w:r w:rsidR="00570949">
        <w:rPr>
          <w:rFonts w:ascii="Times New Roman" w:hAnsi="Times New Roman"/>
          <w:b w:val="0"/>
          <w:color w:val="auto"/>
        </w:rPr>
        <w:t xml:space="preserve">ательства. </w:t>
      </w:r>
      <w:proofErr w:type="gramStart"/>
      <w:r w:rsidR="00570949">
        <w:rPr>
          <w:rFonts w:ascii="Times New Roman" w:hAnsi="Times New Roman"/>
          <w:b w:val="0"/>
          <w:color w:val="auto"/>
        </w:rPr>
        <w:t>Формы отчетов за 2017</w:t>
      </w:r>
      <w:r w:rsidRPr="0020638D">
        <w:rPr>
          <w:rFonts w:ascii="Times New Roman" w:hAnsi="Times New Roman"/>
          <w:b w:val="0"/>
          <w:color w:val="auto"/>
        </w:rPr>
        <w:t xml:space="preserve"> год соответствуют перечню и формам отчетов для главного распорядителя средств бюджета Томского района, утвержденным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 191н</w:t>
      </w:r>
      <w:r w:rsidRPr="0020638D">
        <w:rPr>
          <w:rFonts w:ascii="Times New Roman" w:hAnsi="Times New Roman"/>
          <w:b w:val="0"/>
        </w:rPr>
        <w:t xml:space="preserve"> </w:t>
      </w:r>
      <w:r w:rsidR="00601083">
        <w:rPr>
          <w:rFonts w:ascii="Times New Roman" w:hAnsi="Times New Roman"/>
          <w:b w:val="0"/>
          <w:color w:val="auto"/>
        </w:rPr>
        <w:t>(в редакции приказа Минфина России от 02.11.2017).</w:t>
      </w:r>
      <w:proofErr w:type="gramEnd"/>
    </w:p>
    <w:p w:rsidR="00E6049C" w:rsidRPr="0020638D" w:rsidRDefault="00E6049C" w:rsidP="007F3100">
      <w:pPr>
        <w:pStyle w:val="1"/>
        <w:spacing w:before="0" w:after="0"/>
        <w:ind w:firstLine="709"/>
        <w:jc w:val="both"/>
        <w:rPr>
          <w:rFonts w:ascii="Times New Roman" w:hAnsi="Times New Roman"/>
          <w:b w:val="0"/>
          <w:color w:val="auto"/>
        </w:rPr>
      </w:pPr>
      <w:r w:rsidRPr="0020638D">
        <w:rPr>
          <w:rFonts w:ascii="Times New Roman" w:hAnsi="Times New Roman"/>
          <w:b w:val="0"/>
          <w:color w:val="auto"/>
        </w:rPr>
        <w:t>2. Бюджетная отчетность представлена в Счетную палату в сброшюрованном и пронумерованном виде в соответствии с требованием инструкции, с соблюдением  сроков, определенных Бюджетным кодексом РФ и Положением «О бюджетном процессе в Томском районе».</w:t>
      </w:r>
    </w:p>
    <w:p w:rsidR="00E6049C" w:rsidRPr="0020638D" w:rsidRDefault="00E6049C" w:rsidP="007F3100">
      <w:pPr>
        <w:ind w:firstLine="709"/>
        <w:jc w:val="both"/>
      </w:pPr>
      <w:r w:rsidRPr="0020638D">
        <w:t xml:space="preserve">3. Проведенная внешняя проверка подтверждает достоверность сведений, представленных в годовой бюджетной отчетности главного распорядителя бюджетных средств. </w:t>
      </w:r>
    </w:p>
    <w:p w:rsidR="00E6049C" w:rsidRPr="0020638D" w:rsidRDefault="00E6049C" w:rsidP="007F3100">
      <w:pPr>
        <w:ind w:firstLine="709"/>
        <w:jc w:val="both"/>
        <w:rPr>
          <w:color w:val="000000"/>
        </w:rPr>
      </w:pPr>
      <w:r w:rsidRPr="0020638D">
        <w:rPr>
          <w:b/>
        </w:rPr>
        <w:t xml:space="preserve"> </w:t>
      </w:r>
      <w:r w:rsidRPr="0020638D">
        <w:t>4</w:t>
      </w:r>
      <w:r w:rsidRPr="0020638D">
        <w:rPr>
          <w:color w:val="000000"/>
        </w:rPr>
        <w:t>. Управлению ЖКХ, строительства, транспорта и связи Администрации Томского района учесть замечания, изложенные по тексту настоящего заключения, при подготовке бюджетной отчётности главных администраторов и распоряди</w:t>
      </w:r>
      <w:r w:rsidR="00570949">
        <w:rPr>
          <w:color w:val="000000"/>
        </w:rPr>
        <w:t>телей бюджетных средств  за 2018</w:t>
      </w:r>
      <w:r w:rsidRPr="0020638D">
        <w:rPr>
          <w:color w:val="000000"/>
        </w:rPr>
        <w:t xml:space="preserve"> год.</w:t>
      </w:r>
    </w:p>
    <w:p w:rsidR="00E6049C" w:rsidRPr="0020638D" w:rsidRDefault="00E6049C" w:rsidP="007F3100">
      <w:pPr>
        <w:tabs>
          <w:tab w:val="left" w:pos="1620"/>
        </w:tabs>
        <w:ind w:firstLine="709"/>
        <w:jc w:val="both"/>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E6049C" w:rsidRPr="0020638D" w:rsidTr="00DC5CF0">
        <w:trPr>
          <w:trHeight w:val="704"/>
        </w:trPr>
        <w:tc>
          <w:tcPr>
            <w:tcW w:w="9889" w:type="dxa"/>
            <w:hideMark/>
          </w:tcPr>
          <w:p w:rsidR="00E6049C" w:rsidRPr="0020638D" w:rsidRDefault="00E6049C">
            <w:pPr>
              <w:rPr>
                <w:sz w:val="22"/>
                <w:szCs w:val="22"/>
              </w:rPr>
            </w:pPr>
            <w:r w:rsidRPr="0020638D">
              <w:rPr>
                <w:sz w:val="22"/>
                <w:szCs w:val="22"/>
              </w:rPr>
              <w:lastRenderedPageBreak/>
              <w:t xml:space="preserve">Председатель Счетной палаты </w:t>
            </w:r>
          </w:p>
          <w:p w:rsidR="00E6049C" w:rsidRPr="0020638D" w:rsidRDefault="00E6049C">
            <w:pPr>
              <w:rPr>
                <w:sz w:val="22"/>
                <w:szCs w:val="22"/>
              </w:rPr>
            </w:pPr>
            <w:r w:rsidRPr="0020638D">
              <w:rPr>
                <w:sz w:val="22"/>
                <w:szCs w:val="22"/>
              </w:rPr>
              <w:t xml:space="preserve">муниципального образования </w:t>
            </w:r>
          </w:p>
          <w:p w:rsidR="00E6049C" w:rsidRPr="0020638D" w:rsidRDefault="00E6049C">
            <w:pPr>
              <w:rPr>
                <w:sz w:val="22"/>
                <w:szCs w:val="22"/>
              </w:rPr>
            </w:pPr>
            <w:r w:rsidRPr="0020638D">
              <w:rPr>
                <w:sz w:val="22"/>
                <w:szCs w:val="22"/>
              </w:rPr>
              <w:t xml:space="preserve">«Томский район»                                                                                                               Г.М. </w:t>
            </w:r>
            <w:proofErr w:type="spellStart"/>
            <w:r w:rsidRPr="0020638D">
              <w:rPr>
                <w:sz w:val="22"/>
                <w:szCs w:val="22"/>
              </w:rPr>
              <w:t>Басирова</w:t>
            </w:r>
            <w:proofErr w:type="spellEnd"/>
          </w:p>
        </w:tc>
      </w:tr>
    </w:tbl>
    <w:p w:rsidR="00E6049C" w:rsidRPr="0020638D" w:rsidRDefault="00E6049C" w:rsidP="00E6049C">
      <w:pPr>
        <w:spacing w:line="360" w:lineRule="auto"/>
        <w:rPr>
          <w:sz w:val="22"/>
          <w:szCs w:val="22"/>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6049C" w:rsidRPr="0020638D" w:rsidTr="00DC5CF0">
        <w:tc>
          <w:tcPr>
            <w:tcW w:w="9889" w:type="dxa"/>
          </w:tcPr>
          <w:p w:rsidR="00E6049C" w:rsidRPr="0020638D" w:rsidRDefault="00E6049C">
            <w:pPr>
              <w:rPr>
                <w:sz w:val="22"/>
                <w:szCs w:val="22"/>
              </w:rPr>
            </w:pPr>
            <w:r w:rsidRPr="0020638D">
              <w:rPr>
                <w:sz w:val="22"/>
                <w:szCs w:val="22"/>
              </w:rPr>
              <w:t xml:space="preserve">Заместитель Главы Томского района – </w:t>
            </w:r>
          </w:p>
          <w:p w:rsidR="00DC5CF0" w:rsidRDefault="00E6049C">
            <w:pPr>
              <w:rPr>
                <w:sz w:val="22"/>
                <w:szCs w:val="22"/>
              </w:rPr>
            </w:pPr>
            <w:r w:rsidRPr="0020638D">
              <w:rPr>
                <w:sz w:val="22"/>
                <w:szCs w:val="22"/>
              </w:rPr>
              <w:t xml:space="preserve">начальник Управления ЖКХ, </w:t>
            </w:r>
            <w:r w:rsidR="00DC5CF0">
              <w:rPr>
                <w:sz w:val="22"/>
                <w:szCs w:val="22"/>
              </w:rPr>
              <w:t xml:space="preserve">строительства, </w:t>
            </w:r>
          </w:p>
          <w:p w:rsidR="00E6049C" w:rsidRPr="0020638D" w:rsidRDefault="00E6049C">
            <w:pPr>
              <w:rPr>
                <w:sz w:val="22"/>
                <w:szCs w:val="22"/>
              </w:rPr>
            </w:pPr>
            <w:r w:rsidRPr="0020638D">
              <w:rPr>
                <w:sz w:val="22"/>
                <w:szCs w:val="22"/>
              </w:rPr>
              <w:t xml:space="preserve">транспорта и связи                   </w:t>
            </w:r>
            <w:r w:rsidR="00DC5CF0">
              <w:rPr>
                <w:sz w:val="22"/>
                <w:szCs w:val="22"/>
              </w:rPr>
              <w:t xml:space="preserve">            </w:t>
            </w:r>
            <w:r w:rsidRPr="0020638D">
              <w:rPr>
                <w:sz w:val="22"/>
                <w:szCs w:val="22"/>
              </w:rPr>
              <w:t xml:space="preserve"> </w:t>
            </w:r>
            <w:r w:rsidR="00DC5CF0">
              <w:rPr>
                <w:sz w:val="22"/>
                <w:szCs w:val="22"/>
              </w:rPr>
              <w:t xml:space="preserve">                                                                       </w:t>
            </w:r>
            <w:r w:rsidRPr="0020638D">
              <w:rPr>
                <w:sz w:val="22"/>
                <w:szCs w:val="22"/>
              </w:rPr>
              <w:t xml:space="preserve">   А.Н. Масловский</w:t>
            </w:r>
          </w:p>
          <w:p w:rsidR="00E6049C" w:rsidRPr="0020638D" w:rsidRDefault="00E6049C">
            <w:pPr>
              <w:rPr>
                <w:sz w:val="22"/>
                <w:szCs w:val="22"/>
              </w:rPr>
            </w:pPr>
          </w:p>
          <w:p w:rsidR="00E6049C" w:rsidRPr="0020638D" w:rsidRDefault="00E6049C">
            <w:pPr>
              <w:rPr>
                <w:sz w:val="22"/>
                <w:szCs w:val="22"/>
              </w:rPr>
            </w:pPr>
            <w:r w:rsidRPr="0020638D">
              <w:rPr>
                <w:sz w:val="22"/>
                <w:szCs w:val="22"/>
              </w:rPr>
              <w:t>Главный специалист –  бухгалтер                                                                                  С.В. Сидорина</w:t>
            </w:r>
          </w:p>
        </w:tc>
      </w:tr>
    </w:tbl>
    <w:p w:rsidR="00E6049C" w:rsidRDefault="00E6049C" w:rsidP="00E6049C">
      <w:pPr>
        <w:spacing w:line="360" w:lineRule="auto"/>
        <w:rPr>
          <w:sz w:val="22"/>
          <w:szCs w:val="22"/>
        </w:rPr>
      </w:pPr>
    </w:p>
    <w:p w:rsidR="00F41943" w:rsidRDefault="00F41943" w:rsidP="00E6049C">
      <w:pPr>
        <w:spacing w:line="360" w:lineRule="auto"/>
        <w:rPr>
          <w:sz w:val="22"/>
          <w:szCs w:val="22"/>
        </w:rPr>
      </w:pPr>
    </w:p>
    <w:p w:rsidR="00E6049C" w:rsidRPr="0020638D" w:rsidRDefault="008569BE" w:rsidP="00E6049C">
      <w:pPr>
        <w:spacing w:line="360" w:lineRule="auto"/>
        <w:rPr>
          <w:sz w:val="20"/>
          <w:szCs w:val="20"/>
        </w:rPr>
      </w:pPr>
      <w:r>
        <w:rPr>
          <w:sz w:val="22"/>
          <w:szCs w:val="22"/>
        </w:rPr>
        <w:t>Второй экземпляр акта на  6 (шести</w:t>
      </w:r>
      <w:r w:rsidR="00E6049C" w:rsidRPr="0020638D">
        <w:rPr>
          <w:sz w:val="22"/>
          <w:szCs w:val="22"/>
        </w:rPr>
        <w:t>) листах получен: ____________________________________________________________________________</w:t>
      </w:r>
      <w:r w:rsidR="00DC5CF0">
        <w:rPr>
          <w:sz w:val="22"/>
          <w:szCs w:val="22"/>
        </w:rPr>
        <w:t>_________</w:t>
      </w:r>
      <w:r w:rsidR="00E6049C" w:rsidRPr="0020638D">
        <w:t xml:space="preserve">                       </w:t>
      </w:r>
      <w:r w:rsidR="00E6049C" w:rsidRPr="0020638D">
        <w:tab/>
      </w:r>
      <w:r w:rsidR="00E6049C" w:rsidRPr="0020638D">
        <w:tab/>
      </w:r>
      <w:r w:rsidR="00E6049C" w:rsidRPr="0020638D">
        <w:tab/>
      </w:r>
      <w:r w:rsidR="00E6049C" w:rsidRPr="0020638D">
        <w:tab/>
        <w:t xml:space="preserve">                         </w:t>
      </w:r>
      <w:r w:rsidR="00E6049C" w:rsidRPr="0020638D">
        <w:rPr>
          <w:sz w:val="20"/>
          <w:szCs w:val="20"/>
        </w:rPr>
        <w:t>(должность, подпись,  Ф.И.О., дата)</w:t>
      </w:r>
    </w:p>
    <w:sectPr w:rsidR="00E6049C" w:rsidRPr="0020638D" w:rsidSect="00DC5CF0">
      <w:footerReference w:type="default" r:id="rId1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F3" w:rsidRDefault="00AB61F3" w:rsidP="00570949">
      <w:r>
        <w:separator/>
      </w:r>
    </w:p>
  </w:endnote>
  <w:endnote w:type="continuationSeparator" w:id="0">
    <w:p w:rsidR="00AB61F3" w:rsidRDefault="00AB61F3" w:rsidP="0057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78264"/>
      <w:docPartObj>
        <w:docPartGallery w:val="Page Numbers (Bottom of Page)"/>
        <w:docPartUnique/>
      </w:docPartObj>
    </w:sdtPr>
    <w:sdtEndPr/>
    <w:sdtContent>
      <w:p w:rsidR="00570949" w:rsidRDefault="00570949">
        <w:pPr>
          <w:pStyle w:val="a7"/>
          <w:jc w:val="center"/>
        </w:pPr>
        <w:r>
          <w:fldChar w:fldCharType="begin"/>
        </w:r>
        <w:r>
          <w:instrText>PAGE   \* MERGEFORMAT</w:instrText>
        </w:r>
        <w:r>
          <w:fldChar w:fldCharType="separate"/>
        </w:r>
        <w:r w:rsidR="00910918">
          <w:rPr>
            <w:noProof/>
          </w:rPr>
          <w:t>3</w:t>
        </w:r>
        <w:r>
          <w:fldChar w:fldCharType="end"/>
        </w:r>
      </w:p>
    </w:sdtContent>
  </w:sdt>
  <w:p w:rsidR="00570949" w:rsidRDefault="005709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F3" w:rsidRDefault="00AB61F3" w:rsidP="00570949">
      <w:r>
        <w:separator/>
      </w:r>
    </w:p>
  </w:footnote>
  <w:footnote w:type="continuationSeparator" w:id="0">
    <w:p w:rsidR="00AB61F3" w:rsidRDefault="00AB61F3" w:rsidP="0057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9C"/>
    <w:rsid w:val="00007DA4"/>
    <w:rsid w:val="00034C66"/>
    <w:rsid w:val="00036C3E"/>
    <w:rsid w:val="000A1006"/>
    <w:rsid w:val="000D391A"/>
    <w:rsid w:val="000F047C"/>
    <w:rsid w:val="00116416"/>
    <w:rsid w:val="00135F16"/>
    <w:rsid w:val="001C4A5A"/>
    <w:rsid w:val="001F76E0"/>
    <w:rsid w:val="0020060C"/>
    <w:rsid w:val="0020638D"/>
    <w:rsid w:val="0027527D"/>
    <w:rsid w:val="0037098C"/>
    <w:rsid w:val="00484AF7"/>
    <w:rsid w:val="005001A3"/>
    <w:rsid w:val="00541A8A"/>
    <w:rsid w:val="00544AD0"/>
    <w:rsid w:val="00570949"/>
    <w:rsid w:val="005C05BC"/>
    <w:rsid w:val="005F206C"/>
    <w:rsid w:val="00601083"/>
    <w:rsid w:val="00610872"/>
    <w:rsid w:val="00672C89"/>
    <w:rsid w:val="007624D5"/>
    <w:rsid w:val="007F3100"/>
    <w:rsid w:val="008078F6"/>
    <w:rsid w:val="008569BE"/>
    <w:rsid w:val="008B180D"/>
    <w:rsid w:val="008B67A5"/>
    <w:rsid w:val="00910918"/>
    <w:rsid w:val="0091125A"/>
    <w:rsid w:val="009E4151"/>
    <w:rsid w:val="00A11B7F"/>
    <w:rsid w:val="00A40458"/>
    <w:rsid w:val="00A41BD6"/>
    <w:rsid w:val="00A74AD3"/>
    <w:rsid w:val="00A869B5"/>
    <w:rsid w:val="00AB61F3"/>
    <w:rsid w:val="00AB71B5"/>
    <w:rsid w:val="00AD0E51"/>
    <w:rsid w:val="00B30028"/>
    <w:rsid w:val="00B43D9E"/>
    <w:rsid w:val="00BA2F38"/>
    <w:rsid w:val="00BC40A9"/>
    <w:rsid w:val="00C13F5B"/>
    <w:rsid w:val="00C75DCC"/>
    <w:rsid w:val="00C861DF"/>
    <w:rsid w:val="00CE2691"/>
    <w:rsid w:val="00D6114C"/>
    <w:rsid w:val="00D7505A"/>
    <w:rsid w:val="00DC5CF0"/>
    <w:rsid w:val="00E6049C"/>
    <w:rsid w:val="00ED06FF"/>
    <w:rsid w:val="00F41943"/>
    <w:rsid w:val="00F71616"/>
    <w:rsid w:val="00F752B2"/>
    <w:rsid w:val="00F83CB6"/>
    <w:rsid w:val="00FC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49C"/>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49C"/>
    <w:rPr>
      <w:rFonts w:ascii="Arial" w:eastAsia="Times New Roman" w:hAnsi="Arial" w:cs="Times New Roman"/>
      <w:b/>
      <w:bCs/>
      <w:color w:val="000080"/>
      <w:sz w:val="24"/>
      <w:szCs w:val="24"/>
      <w:lang w:eastAsia="ru-RU"/>
    </w:rPr>
  </w:style>
  <w:style w:type="character" w:styleId="a3">
    <w:name w:val="Hyperlink"/>
    <w:basedOn w:val="a0"/>
    <w:uiPriority w:val="99"/>
    <w:semiHidden/>
    <w:unhideWhenUsed/>
    <w:rsid w:val="00E6049C"/>
    <w:rPr>
      <w:color w:val="0000FF"/>
      <w:u w:val="single"/>
    </w:rPr>
  </w:style>
  <w:style w:type="paragraph" w:customStyle="1" w:styleId="ConsNormal">
    <w:name w:val="ConsNormal"/>
    <w:rsid w:val="00E6049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60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E604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70949"/>
    <w:pPr>
      <w:tabs>
        <w:tab w:val="center" w:pos="4677"/>
        <w:tab w:val="right" w:pos="9355"/>
      </w:tabs>
    </w:pPr>
  </w:style>
  <w:style w:type="character" w:customStyle="1" w:styleId="a6">
    <w:name w:val="Верхний колонтитул Знак"/>
    <w:basedOn w:val="a0"/>
    <w:link w:val="a5"/>
    <w:uiPriority w:val="99"/>
    <w:rsid w:val="0057094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70949"/>
    <w:pPr>
      <w:tabs>
        <w:tab w:val="center" w:pos="4677"/>
        <w:tab w:val="right" w:pos="9355"/>
      </w:tabs>
    </w:pPr>
  </w:style>
  <w:style w:type="character" w:customStyle="1" w:styleId="a8">
    <w:name w:val="Нижний колонтитул Знак"/>
    <w:basedOn w:val="a0"/>
    <w:link w:val="a7"/>
    <w:uiPriority w:val="99"/>
    <w:rsid w:val="00570949"/>
    <w:rPr>
      <w:rFonts w:ascii="Times New Roman" w:eastAsia="Times New Roman" w:hAnsi="Times New Roman" w:cs="Times New Roman"/>
      <w:sz w:val="24"/>
      <w:szCs w:val="24"/>
      <w:lang w:eastAsia="ru-RU"/>
    </w:rPr>
  </w:style>
  <w:style w:type="paragraph" w:styleId="a9">
    <w:name w:val="No Spacing"/>
    <w:uiPriority w:val="1"/>
    <w:qFormat/>
    <w:rsid w:val="007624D5"/>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C5CF0"/>
    <w:rPr>
      <w:rFonts w:ascii="Tahoma" w:hAnsi="Tahoma" w:cs="Tahoma"/>
      <w:sz w:val="16"/>
      <w:szCs w:val="16"/>
    </w:rPr>
  </w:style>
  <w:style w:type="character" w:customStyle="1" w:styleId="ab">
    <w:name w:val="Текст выноски Знак"/>
    <w:basedOn w:val="a0"/>
    <w:link w:val="aa"/>
    <w:uiPriority w:val="99"/>
    <w:semiHidden/>
    <w:rsid w:val="00DC5C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49C"/>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49C"/>
    <w:rPr>
      <w:rFonts w:ascii="Arial" w:eastAsia="Times New Roman" w:hAnsi="Arial" w:cs="Times New Roman"/>
      <w:b/>
      <w:bCs/>
      <w:color w:val="000080"/>
      <w:sz w:val="24"/>
      <w:szCs w:val="24"/>
      <w:lang w:eastAsia="ru-RU"/>
    </w:rPr>
  </w:style>
  <w:style w:type="character" w:styleId="a3">
    <w:name w:val="Hyperlink"/>
    <w:basedOn w:val="a0"/>
    <w:uiPriority w:val="99"/>
    <w:semiHidden/>
    <w:unhideWhenUsed/>
    <w:rsid w:val="00E6049C"/>
    <w:rPr>
      <w:color w:val="0000FF"/>
      <w:u w:val="single"/>
    </w:rPr>
  </w:style>
  <w:style w:type="paragraph" w:customStyle="1" w:styleId="ConsNormal">
    <w:name w:val="ConsNormal"/>
    <w:rsid w:val="00E6049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60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E604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70949"/>
    <w:pPr>
      <w:tabs>
        <w:tab w:val="center" w:pos="4677"/>
        <w:tab w:val="right" w:pos="9355"/>
      </w:tabs>
    </w:pPr>
  </w:style>
  <w:style w:type="character" w:customStyle="1" w:styleId="a6">
    <w:name w:val="Верхний колонтитул Знак"/>
    <w:basedOn w:val="a0"/>
    <w:link w:val="a5"/>
    <w:uiPriority w:val="99"/>
    <w:rsid w:val="0057094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70949"/>
    <w:pPr>
      <w:tabs>
        <w:tab w:val="center" w:pos="4677"/>
        <w:tab w:val="right" w:pos="9355"/>
      </w:tabs>
    </w:pPr>
  </w:style>
  <w:style w:type="character" w:customStyle="1" w:styleId="a8">
    <w:name w:val="Нижний колонтитул Знак"/>
    <w:basedOn w:val="a0"/>
    <w:link w:val="a7"/>
    <w:uiPriority w:val="99"/>
    <w:rsid w:val="00570949"/>
    <w:rPr>
      <w:rFonts w:ascii="Times New Roman" w:eastAsia="Times New Roman" w:hAnsi="Times New Roman" w:cs="Times New Roman"/>
      <w:sz w:val="24"/>
      <w:szCs w:val="24"/>
      <w:lang w:eastAsia="ru-RU"/>
    </w:rPr>
  </w:style>
  <w:style w:type="paragraph" w:styleId="a9">
    <w:name w:val="No Spacing"/>
    <w:uiPriority w:val="1"/>
    <w:qFormat/>
    <w:rsid w:val="007624D5"/>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C5CF0"/>
    <w:rPr>
      <w:rFonts w:ascii="Tahoma" w:hAnsi="Tahoma" w:cs="Tahoma"/>
      <w:sz w:val="16"/>
      <w:szCs w:val="16"/>
    </w:rPr>
  </w:style>
  <w:style w:type="character" w:customStyle="1" w:styleId="ab">
    <w:name w:val="Текст выноски Знак"/>
    <w:basedOn w:val="a0"/>
    <w:link w:val="aa"/>
    <w:uiPriority w:val="99"/>
    <w:semiHidden/>
    <w:rsid w:val="00DC5C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504263A50FF57E6DD0489F9D6DD38971631C41CED9E3E1CD9765249089E16516B64C6E0010DA8C40Fv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504263A50FF57E6DD0489F9D6DD38971631C41CED9E3E1CD9765249089E16516B64C6E0010FAFCF0Fv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04263A50FF57E6DD0489F9D6DD38971631C41CED9E3E1CD9765249089E16516B64C6E0010DA8C40Fv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tr@atr.tomsk.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19DA-EB44-418B-B2BA-03C22718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2018-04-27T08:30:00Z</cp:lastPrinted>
  <dcterms:created xsi:type="dcterms:W3CDTF">2018-04-03T04:27:00Z</dcterms:created>
  <dcterms:modified xsi:type="dcterms:W3CDTF">2018-05-14T08:17:00Z</dcterms:modified>
</cp:coreProperties>
</file>