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84" w:rsidRDefault="003C1F84" w:rsidP="003C1F84">
      <w:pPr>
        <w:tabs>
          <w:tab w:val="left" w:pos="3402"/>
        </w:tabs>
        <w:spacing w:after="0" w:line="252" w:lineRule="auto"/>
        <w:ind w:left="-709" w:righ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3C1F84" w:rsidRDefault="003C1F84" w:rsidP="003C1F8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0"/>
          <w:szCs w:val="20"/>
          <w:lang w:eastAsia="ru-RU"/>
        </w:rPr>
        <w:object w:dxaOrig="45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0pt" o:ole="" fillcolor="window">
            <v:imagedata r:id="rId7" o:title=""/>
          </v:shape>
          <o:OLEObject Type="Embed" ProgID="Word.Picture.8" ShapeID="_x0000_i1025" DrawAspect="Content" ObjectID="_1589952277" r:id="rId8"/>
        </w:object>
      </w:r>
    </w:p>
    <w:p w:rsidR="003C1F84" w:rsidRDefault="003C1F84" w:rsidP="003C1F8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Муниципальное образование «Томский район»</w:t>
      </w:r>
    </w:p>
    <w:p w:rsidR="003C1F84" w:rsidRDefault="003C1F84" w:rsidP="003C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Дума Томского района</w:t>
      </w:r>
    </w:p>
    <w:p w:rsidR="003C1F84" w:rsidRDefault="003C1F84" w:rsidP="003C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Счетная палата </w:t>
      </w:r>
    </w:p>
    <w:p w:rsidR="003C1F84" w:rsidRDefault="007B0386" w:rsidP="003C1F84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пр. Фрунзе, 59а,</w:t>
      </w:r>
      <w:r w:rsidR="003C1F84">
        <w:rPr>
          <w:rFonts w:ascii="Times New Roman" w:hAnsi="Times New Roman"/>
          <w:sz w:val="20"/>
          <w:szCs w:val="20"/>
          <w:lang w:eastAsia="ru-RU"/>
        </w:rPr>
        <w:t xml:space="preserve">  г. Томск, Р</w:t>
      </w:r>
      <w:r w:rsidR="008C1F9C">
        <w:rPr>
          <w:rFonts w:ascii="Times New Roman" w:hAnsi="Times New Roman"/>
          <w:sz w:val="20"/>
          <w:szCs w:val="20"/>
          <w:lang w:eastAsia="ru-RU"/>
        </w:rPr>
        <w:t>оссия, 634061</w:t>
      </w:r>
      <w:r w:rsidR="00F2735A">
        <w:rPr>
          <w:rFonts w:ascii="Times New Roman" w:hAnsi="Times New Roman"/>
          <w:sz w:val="20"/>
          <w:szCs w:val="20"/>
          <w:lang w:eastAsia="ru-RU"/>
        </w:rPr>
        <w:t>,</w:t>
      </w:r>
      <w:r>
        <w:rPr>
          <w:rFonts w:ascii="Times New Roman" w:hAnsi="Times New Roman"/>
          <w:sz w:val="20"/>
          <w:szCs w:val="20"/>
          <w:lang w:eastAsia="ru-RU"/>
        </w:rPr>
        <w:t xml:space="preserve"> тел</w:t>
      </w:r>
      <w:r w:rsidR="003A7DE0"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eastAsia="ru-RU"/>
        </w:rPr>
        <w:t>(факс) 44-22-61</w:t>
      </w:r>
      <w:r w:rsidR="003C1F84">
        <w:rPr>
          <w:rFonts w:ascii="Times New Roman" w:hAnsi="Times New Roman"/>
          <w:sz w:val="28"/>
          <w:szCs w:val="20"/>
          <w:lang w:eastAsia="ru-RU"/>
        </w:rPr>
        <w:br/>
      </w:r>
      <w:r w:rsidR="003C1F84">
        <w:rPr>
          <w:rFonts w:ascii="Times New Roman" w:hAnsi="Times New Roman"/>
          <w:sz w:val="18"/>
          <w:szCs w:val="20"/>
          <w:lang w:val="en-US" w:eastAsia="ru-RU"/>
        </w:rPr>
        <w:t>e</w:t>
      </w:r>
      <w:r w:rsidR="003C1F84">
        <w:rPr>
          <w:rFonts w:ascii="Times New Roman" w:hAnsi="Times New Roman"/>
          <w:sz w:val="18"/>
          <w:szCs w:val="20"/>
          <w:lang w:eastAsia="ru-RU"/>
        </w:rPr>
        <w:t>-</w:t>
      </w:r>
      <w:r w:rsidR="003C1F84">
        <w:rPr>
          <w:rFonts w:ascii="Times New Roman" w:hAnsi="Times New Roman"/>
          <w:sz w:val="18"/>
          <w:szCs w:val="20"/>
          <w:lang w:val="en-US" w:eastAsia="ru-RU"/>
        </w:rPr>
        <w:t>mail</w:t>
      </w:r>
      <w:r w:rsidR="003C1F84">
        <w:rPr>
          <w:rFonts w:ascii="Times New Roman" w:hAnsi="Times New Roman"/>
          <w:sz w:val="18"/>
          <w:szCs w:val="20"/>
          <w:lang w:eastAsia="ru-RU"/>
        </w:rPr>
        <w:t xml:space="preserve">: </w:t>
      </w:r>
      <w:hyperlink r:id="rId9" w:history="1">
        <w:r w:rsidR="003C1F84">
          <w:rPr>
            <w:rStyle w:val="a3"/>
            <w:rFonts w:ascii="Times New Roman" w:hAnsi="Times New Roman"/>
            <w:color w:val="auto"/>
            <w:sz w:val="18"/>
            <w:szCs w:val="20"/>
            <w:u w:val="none"/>
            <w:lang w:val="en-US" w:eastAsia="ru-RU"/>
          </w:rPr>
          <w:t>sptr</w:t>
        </w:r>
        <w:r w:rsidR="003C1F84">
          <w:rPr>
            <w:rStyle w:val="a3"/>
            <w:rFonts w:ascii="Times New Roman" w:hAnsi="Times New Roman"/>
            <w:color w:val="auto"/>
            <w:sz w:val="18"/>
            <w:szCs w:val="20"/>
            <w:u w:val="none"/>
            <w:lang w:eastAsia="ru-RU"/>
          </w:rPr>
          <w:t>@</w:t>
        </w:r>
        <w:r w:rsidR="003C1F84">
          <w:rPr>
            <w:rStyle w:val="a3"/>
            <w:rFonts w:ascii="Times New Roman" w:hAnsi="Times New Roman"/>
            <w:color w:val="auto"/>
            <w:sz w:val="18"/>
            <w:szCs w:val="20"/>
            <w:u w:val="none"/>
            <w:lang w:val="en-US" w:eastAsia="ru-RU"/>
          </w:rPr>
          <w:t>atr</w:t>
        </w:r>
        <w:r w:rsidR="003C1F84">
          <w:rPr>
            <w:rStyle w:val="a3"/>
            <w:rFonts w:ascii="Times New Roman" w:hAnsi="Times New Roman"/>
            <w:color w:val="auto"/>
            <w:sz w:val="18"/>
            <w:szCs w:val="20"/>
            <w:u w:val="none"/>
            <w:lang w:eastAsia="ru-RU"/>
          </w:rPr>
          <w:t>.</w:t>
        </w:r>
        <w:r w:rsidR="003C1F84">
          <w:rPr>
            <w:rStyle w:val="a3"/>
            <w:rFonts w:ascii="Times New Roman" w:hAnsi="Times New Roman"/>
            <w:color w:val="auto"/>
            <w:sz w:val="18"/>
            <w:szCs w:val="20"/>
            <w:u w:val="none"/>
            <w:lang w:val="en-US" w:eastAsia="ru-RU"/>
          </w:rPr>
          <w:t>tomsk</w:t>
        </w:r>
        <w:r w:rsidR="003C1F84">
          <w:rPr>
            <w:rStyle w:val="a3"/>
            <w:rFonts w:ascii="Times New Roman" w:hAnsi="Times New Roman"/>
            <w:color w:val="auto"/>
            <w:sz w:val="18"/>
            <w:szCs w:val="20"/>
            <w:u w:val="none"/>
            <w:lang w:eastAsia="ru-RU"/>
          </w:rPr>
          <w:t>.</w:t>
        </w:r>
        <w:r w:rsidR="003C1F84">
          <w:rPr>
            <w:rStyle w:val="a3"/>
            <w:rFonts w:ascii="Times New Roman" w:hAnsi="Times New Roman"/>
            <w:color w:val="auto"/>
            <w:sz w:val="18"/>
            <w:szCs w:val="20"/>
            <w:u w:val="none"/>
            <w:lang w:val="en-US" w:eastAsia="ru-RU"/>
          </w:rPr>
          <w:t>gov</w:t>
        </w:r>
        <w:r w:rsidR="003C1F84">
          <w:rPr>
            <w:rStyle w:val="a3"/>
            <w:rFonts w:ascii="Times New Roman" w:hAnsi="Times New Roman"/>
            <w:color w:val="auto"/>
            <w:sz w:val="18"/>
            <w:szCs w:val="20"/>
            <w:u w:val="none"/>
            <w:lang w:eastAsia="ru-RU"/>
          </w:rPr>
          <w:t>.</w:t>
        </w:r>
        <w:r w:rsidR="003C1F84">
          <w:rPr>
            <w:rStyle w:val="a3"/>
            <w:rFonts w:ascii="Times New Roman" w:hAnsi="Times New Roman"/>
            <w:color w:val="auto"/>
            <w:sz w:val="18"/>
            <w:szCs w:val="20"/>
            <w:u w:val="none"/>
            <w:lang w:val="en-US" w:eastAsia="ru-RU"/>
          </w:rPr>
          <w:t>ru</w:t>
        </w:r>
      </w:hyperlink>
    </w:p>
    <w:p w:rsidR="003C1F84" w:rsidRDefault="003C1F84" w:rsidP="003C1F84">
      <w:pPr>
        <w:pBdr>
          <w:top w:val="double" w:sz="12" w:space="1" w:color="auto"/>
        </w:pBdr>
        <w:spacing w:before="120"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3C1F84" w:rsidRDefault="003C1F84" w:rsidP="003C1F8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3C1F84" w:rsidRDefault="003C1F84" w:rsidP="003C1F8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Заключение № 9</w:t>
      </w:r>
    </w:p>
    <w:p w:rsidR="003C1F84" w:rsidRDefault="003C1F84" w:rsidP="003C1F84">
      <w:pPr>
        <w:keepNext/>
        <w:spacing w:after="0" w:line="240" w:lineRule="auto"/>
        <w:ind w:left="-709" w:right="-1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 итогам внешней проверки отчёта об исполнении бюджета</w:t>
      </w:r>
    </w:p>
    <w:p w:rsidR="003C1F84" w:rsidRDefault="003C1F84" w:rsidP="003C1F84">
      <w:pPr>
        <w:keepNext/>
        <w:spacing w:after="0" w:line="240" w:lineRule="auto"/>
        <w:ind w:left="-709" w:right="-1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Спасского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сельского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0386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поселения за 2017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год</w:t>
      </w:r>
    </w:p>
    <w:p w:rsidR="003C1F84" w:rsidRDefault="003C1F84" w:rsidP="003C1F84">
      <w:pPr>
        <w:keepNext/>
        <w:spacing w:after="0" w:line="240" w:lineRule="auto"/>
        <w:ind w:left="-709" w:right="-1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1F84" w:rsidRDefault="003C1F84" w:rsidP="003C1F84">
      <w:pPr>
        <w:keepNext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</w:t>
      </w:r>
      <w:r w:rsidR="00BB333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Томск                                                                                                             </w:t>
      </w:r>
      <w:r w:rsidR="007B0386">
        <w:rPr>
          <w:rFonts w:ascii="Times New Roman" w:hAnsi="Times New Roman"/>
          <w:sz w:val="24"/>
          <w:szCs w:val="24"/>
          <w:lang w:eastAsia="ru-RU"/>
        </w:rPr>
        <w:t xml:space="preserve">                  27.04.2018</w:t>
      </w:r>
      <w:r>
        <w:rPr>
          <w:rFonts w:ascii="Times New Roman" w:hAnsi="Times New Roman"/>
          <w:sz w:val="24"/>
          <w:szCs w:val="24"/>
          <w:lang w:eastAsia="ru-RU"/>
        </w:rPr>
        <w:t>г.</w:t>
      </w:r>
    </w:p>
    <w:p w:rsidR="003C1F84" w:rsidRDefault="003C1F84" w:rsidP="003C1F84">
      <w:pPr>
        <w:keepNext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1F84" w:rsidRDefault="003C1F84" w:rsidP="003C1F84">
      <w:pPr>
        <w:keepNext/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Основание для проведения экспертно-аналитического мероприятия: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Style w:val="TimesNewRoman"/>
          <w:rFonts w:ascii="Times New Roman" w:hAnsi="Times New Roman"/>
        </w:rPr>
        <w:t xml:space="preserve">Статьи 157, 264.4 Бюджетного кодекса Российской Федерации, пункт 10 статьи 5 </w:t>
      </w:r>
      <w:proofErr w:type="gramStart"/>
      <w:r>
        <w:rPr>
          <w:rStyle w:val="TimesNewRoman"/>
          <w:rFonts w:ascii="Times New Roman" w:hAnsi="Times New Roman"/>
        </w:rPr>
        <w:t>Положения «О Счетной палате муниципального образования «Томский район», утвержденного решением Думы Томского района от 27.12.2012г.  № 203,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пункт 2.20 плана работы Счетной палаты муниципального обр</w:t>
      </w:r>
      <w:r w:rsidR="007B0386">
        <w:rPr>
          <w:rFonts w:ascii="Times New Roman" w:hAnsi="Times New Roman"/>
          <w:sz w:val="24"/>
          <w:szCs w:val="24"/>
        </w:rPr>
        <w:t>азования «Томский район» на 2018</w:t>
      </w:r>
      <w:r>
        <w:rPr>
          <w:rFonts w:ascii="Times New Roman" w:hAnsi="Times New Roman"/>
          <w:sz w:val="24"/>
          <w:szCs w:val="24"/>
        </w:rPr>
        <w:t xml:space="preserve"> год, утвержденного распоряжением Счетной палаты  от 2</w:t>
      </w:r>
      <w:r w:rsidR="007B0386">
        <w:rPr>
          <w:rFonts w:ascii="Times New Roman" w:hAnsi="Times New Roman"/>
          <w:sz w:val="24"/>
          <w:szCs w:val="24"/>
        </w:rPr>
        <w:t>8.12.2017</w:t>
      </w:r>
      <w:r>
        <w:rPr>
          <w:rFonts w:ascii="Times New Roman" w:hAnsi="Times New Roman"/>
          <w:sz w:val="24"/>
          <w:szCs w:val="24"/>
        </w:rPr>
        <w:t>г.  № 16, распоряжением С</w:t>
      </w:r>
      <w:r w:rsidR="007B0386">
        <w:rPr>
          <w:rFonts w:ascii="Times New Roman" w:hAnsi="Times New Roman"/>
          <w:sz w:val="24"/>
          <w:szCs w:val="24"/>
        </w:rPr>
        <w:t>четной палаты от 16.03.2018г № 7</w:t>
      </w:r>
      <w:r>
        <w:rPr>
          <w:rFonts w:ascii="Times New Roman" w:hAnsi="Times New Roman"/>
          <w:sz w:val="24"/>
          <w:szCs w:val="24"/>
        </w:rPr>
        <w:t xml:space="preserve"> «О проведении внешней проверки </w:t>
      </w:r>
      <w:proofErr w:type="gramEnd"/>
      <w:r>
        <w:rPr>
          <w:rFonts w:ascii="Times New Roman" w:hAnsi="Times New Roman"/>
          <w:sz w:val="24"/>
          <w:szCs w:val="24"/>
        </w:rPr>
        <w:t>годовых отчетов об исполнении бюджета поселений, расположенных в г</w:t>
      </w:r>
      <w:r w:rsidR="007B0386">
        <w:rPr>
          <w:rFonts w:ascii="Times New Roman" w:hAnsi="Times New Roman"/>
          <w:sz w:val="24"/>
          <w:szCs w:val="24"/>
        </w:rPr>
        <w:t>раницах Томского района, за 2017</w:t>
      </w:r>
      <w:r>
        <w:rPr>
          <w:rFonts w:ascii="Times New Roman" w:hAnsi="Times New Roman"/>
          <w:sz w:val="24"/>
          <w:szCs w:val="24"/>
        </w:rPr>
        <w:t xml:space="preserve"> год», Соглашение «О передаче полномочий по осуществлению внешней проверки годового отчета об исполнении бюджета Спасского сельского поселения» от 30.03.2017 № 18, а также по обращению Совета Спа</w:t>
      </w:r>
      <w:r w:rsidR="007B0386">
        <w:rPr>
          <w:rFonts w:ascii="Times New Roman" w:hAnsi="Times New Roman"/>
          <w:sz w:val="24"/>
          <w:szCs w:val="24"/>
        </w:rPr>
        <w:t>сского сельского поселения от 21.03.2018 № 01-37/06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Цель экспертно-аналитического мероприятия: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Определение соответствия  годового отчета об исполнении бюджета Спасского 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Предмет экспертно-аналитического мероприятия: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Годовой отчет об исполнении бюджета Спасско</w:t>
      </w:r>
      <w:r w:rsidR="007B0386">
        <w:rPr>
          <w:rFonts w:ascii="Times New Roman" w:hAnsi="Times New Roman"/>
          <w:sz w:val="24"/>
          <w:szCs w:val="24"/>
          <w:lang w:eastAsia="ru-RU"/>
        </w:rPr>
        <w:t xml:space="preserve">го сельского поселения за  2017 </w:t>
      </w:r>
      <w:r>
        <w:rPr>
          <w:rFonts w:ascii="Times New Roman" w:hAnsi="Times New Roman"/>
          <w:sz w:val="24"/>
          <w:szCs w:val="24"/>
          <w:lang w:eastAsia="ru-RU"/>
        </w:rPr>
        <w:t>год.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Объект экспертно-аналитического мероприятия: 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Администрация Спасского сельского поселения.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Сроки проведения  экспертно-аналитического мероприятия: 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Проверк</w:t>
      </w:r>
      <w:r w:rsidR="007B0386">
        <w:rPr>
          <w:rFonts w:ascii="Times New Roman" w:hAnsi="Times New Roman"/>
          <w:sz w:val="24"/>
          <w:szCs w:val="24"/>
          <w:lang w:eastAsia="ru-RU"/>
        </w:rPr>
        <w:t>а проводилась с 01 апреля  по 27 апреля 2018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в помещении Счетной палаты по адр</w:t>
      </w:r>
      <w:r w:rsidR="007B0386">
        <w:rPr>
          <w:rFonts w:ascii="Times New Roman" w:hAnsi="Times New Roman"/>
          <w:sz w:val="24"/>
          <w:szCs w:val="24"/>
          <w:lang w:eastAsia="ru-RU"/>
        </w:rPr>
        <w:t>есу: г. Томск, пр. Фрунзе, 59а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C1F84" w:rsidRDefault="003C1F84" w:rsidP="003C1F84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C1F84" w:rsidRDefault="003C1F84" w:rsidP="003C1F84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Результаты экспертно-аналитического мероприятия.</w:t>
      </w:r>
    </w:p>
    <w:p w:rsidR="003C1F84" w:rsidRDefault="003C1F84" w:rsidP="003C1F84">
      <w:pPr>
        <w:tabs>
          <w:tab w:val="left" w:pos="3402"/>
        </w:tabs>
        <w:spacing w:after="0" w:line="252" w:lineRule="auto"/>
        <w:ind w:left="-709" w:right="-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  Общая информация.</w:t>
      </w:r>
    </w:p>
    <w:p w:rsidR="003C1F84" w:rsidRDefault="003C1F84" w:rsidP="003C1F84">
      <w:pPr>
        <w:tabs>
          <w:tab w:val="left" w:pos="3402"/>
        </w:tabs>
        <w:spacing w:after="0" w:line="252" w:lineRule="auto"/>
        <w:ind w:left="-709" w:right="-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Спасское сельское поселение является муниципальным образованием, образованным Законом Томской области от 12.11.2004 г. № 241 – 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Спасское сельское поселение входит в состав Томского района.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Официальное наименование муниципального образования - муниципальное образование " Спасское сельское поселение" (далее – поселение).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Административным центром </w:t>
      </w:r>
      <w:r>
        <w:rPr>
          <w:rFonts w:ascii="Times New Roman" w:hAnsi="Times New Roman"/>
          <w:sz w:val="24"/>
          <w:szCs w:val="24"/>
          <w:lang w:eastAsia="ru-RU"/>
        </w:rPr>
        <w:t>Спасского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является село Вершинино.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 В целях установления единого порядка составления и представления отчетности об исполнении бюджета, приказом Министерства финансов РФ  от 28.12.2010 </w:t>
      </w:r>
      <w:r w:rsidR="007B0386">
        <w:rPr>
          <w:rFonts w:ascii="Times New Roman" w:hAnsi="Times New Roman"/>
          <w:sz w:val="24"/>
          <w:szCs w:val="24"/>
          <w:lang w:eastAsia="ru-RU"/>
        </w:rPr>
        <w:t>№ 191н (в редакции от</w:t>
      </w:r>
      <w:r w:rsidR="00E730E7">
        <w:rPr>
          <w:rFonts w:ascii="Times New Roman" w:hAnsi="Times New Roman"/>
          <w:sz w:val="24"/>
          <w:szCs w:val="24"/>
          <w:lang w:eastAsia="ru-RU"/>
        </w:rPr>
        <w:t xml:space="preserve"> 02.11.2017г № 176н</w:t>
      </w:r>
      <w:r>
        <w:rPr>
          <w:rFonts w:ascii="Times New Roman" w:hAnsi="Times New Roman"/>
          <w:sz w:val="24"/>
          <w:szCs w:val="24"/>
          <w:lang w:eastAsia="ru-RU"/>
        </w:rPr>
        <w:t>) утверждена «Инструкция о порядке составления и представления годовой, квартальной и месячной отчетности об исполнении бюджетов бюджетной системы РФ» (далее – Инструкция № 191н).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При проверке использованы: отчет об исполнении бюджета Спасс</w:t>
      </w:r>
      <w:r w:rsidR="00E730E7">
        <w:rPr>
          <w:rFonts w:ascii="Times New Roman" w:hAnsi="Times New Roman"/>
          <w:sz w:val="24"/>
          <w:szCs w:val="24"/>
          <w:lang w:eastAsia="ru-RU"/>
        </w:rPr>
        <w:t>кого сельского поселения за 2017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год, Решение Совета Спа</w:t>
      </w:r>
      <w:r w:rsidR="00A54065">
        <w:rPr>
          <w:rFonts w:ascii="Times New Roman" w:hAnsi="Times New Roman"/>
          <w:sz w:val="24"/>
          <w:szCs w:val="24"/>
          <w:lang w:eastAsia="ru-RU"/>
        </w:rPr>
        <w:t>сского сельского поселения от 19.12.2016 № 179</w:t>
      </w:r>
      <w:r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A54065">
        <w:rPr>
          <w:rFonts w:ascii="Times New Roman" w:hAnsi="Times New Roman"/>
          <w:sz w:val="24"/>
          <w:szCs w:val="24"/>
          <w:lang w:eastAsia="ru-RU"/>
        </w:rPr>
        <w:t>б утверждении  бюджета</w:t>
      </w:r>
      <w:r>
        <w:rPr>
          <w:rFonts w:ascii="Times New Roman" w:hAnsi="Times New Roman"/>
          <w:sz w:val="24"/>
          <w:szCs w:val="24"/>
          <w:lang w:eastAsia="ru-RU"/>
        </w:rPr>
        <w:t xml:space="preserve"> Спасс</w:t>
      </w:r>
      <w:r w:rsidR="00E730E7">
        <w:rPr>
          <w:rFonts w:ascii="Times New Roman" w:hAnsi="Times New Roman"/>
          <w:sz w:val="24"/>
          <w:szCs w:val="24"/>
          <w:lang w:eastAsia="ru-RU"/>
        </w:rPr>
        <w:t>кого сельского поселения на 2017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год»,  отчет по поступлениям и выбыти</w:t>
      </w:r>
      <w:r w:rsidR="00E730E7">
        <w:rPr>
          <w:rFonts w:ascii="Times New Roman" w:hAnsi="Times New Roman"/>
          <w:sz w:val="24"/>
          <w:szCs w:val="24"/>
          <w:lang w:eastAsia="ru-RU"/>
        </w:rPr>
        <w:t>ям на 01.01.2018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 казначейства по Томской области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бюджетная отчетность об исполнении бюджета Спасского сельского поселения</w:t>
      </w:r>
      <w:r w:rsidR="00E730E7">
        <w:rPr>
          <w:rFonts w:ascii="Times New Roman" w:hAnsi="Times New Roman"/>
          <w:sz w:val="24"/>
          <w:lang w:eastAsia="ru-RU"/>
        </w:rPr>
        <w:t xml:space="preserve"> за 2017</w:t>
      </w:r>
      <w:r>
        <w:rPr>
          <w:rFonts w:ascii="Times New Roman" w:hAnsi="Times New Roman"/>
          <w:sz w:val="24"/>
          <w:lang w:eastAsia="ru-RU"/>
        </w:rPr>
        <w:t xml:space="preserve"> год  и другие документы.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Изменения основ</w:t>
      </w:r>
      <w:r w:rsidR="00E730E7">
        <w:rPr>
          <w:rFonts w:ascii="Times New Roman" w:hAnsi="Times New Roman"/>
          <w:sz w:val="24"/>
          <w:szCs w:val="28"/>
        </w:rPr>
        <w:t>ных характеристик бюджета в 2017</w:t>
      </w:r>
      <w:r>
        <w:rPr>
          <w:rFonts w:ascii="Times New Roman" w:hAnsi="Times New Roman"/>
          <w:sz w:val="24"/>
          <w:szCs w:val="28"/>
        </w:rPr>
        <w:t xml:space="preserve"> году приведены в таблице 1.</w:t>
      </w:r>
    </w:p>
    <w:p w:rsidR="003C1F84" w:rsidRDefault="003C1F84" w:rsidP="003C1F84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3C1F84" w:rsidRDefault="003C1F84" w:rsidP="003C1F84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Таблица 1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тыс</w:t>
      </w:r>
      <w:proofErr w:type="gramStart"/>
      <w:r>
        <w:rPr>
          <w:rFonts w:ascii="Times New Roman" w:hAnsi="Times New Roman"/>
          <w:sz w:val="24"/>
          <w:szCs w:val="28"/>
        </w:rPr>
        <w:t>.р</w:t>
      </w:r>
      <w:proofErr w:type="gramEnd"/>
      <w:r>
        <w:rPr>
          <w:rFonts w:ascii="Times New Roman" w:hAnsi="Times New Roman"/>
          <w:sz w:val="24"/>
          <w:szCs w:val="28"/>
        </w:rPr>
        <w:t>ублей</w:t>
      </w:r>
      <w:proofErr w:type="spellEnd"/>
    </w:p>
    <w:tbl>
      <w:tblPr>
        <w:tblW w:w="99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134"/>
        <w:gridCol w:w="1560"/>
        <w:gridCol w:w="993"/>
        <w:gridCol w:w="1135"/>
        <w:gridCol w:w="1135"/>
        <w:gridCol w:w="994"/>
        <w:gridCol w:w="851"/>
      </w:tblGrid>
      <w:tr w:rsidR="003C1F84" w:rsidTr="003C1F84">
        <w:trPr>
          <w:trHeight w:val="23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3C1F84">
            <w:pPr>
              <w:ind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F84" w:rsidRDefault="003C1F84">
            <w:pPr>
              <w:ind w:left="-95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Отклоне-ние</w:t>
            </w:r>
            <w:proofErr w:type="spellEnd"/>
            <w:proofErr w:type="gramEnd"/>
          </w:p>
          <w:p w:rsidR="003C1F84" w:rsidRDefault="003C1F8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(гр.2 - гр.3)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Отклоне-ние</w:t>
            </w:r>
            <w:proofErr w:type="spellEnd"/>
            <w:proofErr w:type="gramEnd"/>
          </w:p>
          <w:p w:rsidR="003C1F84" w:rsidRDefault="003C1F8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(гр.6-гр.5)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ind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Испол</w:t>
            </w:r>
            <w:r w:rsidR="009B5F4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нение</w:t>
            </w:r>
            <w:proofErr w:type="spellEnd"/>
            <w:proofErr w:type="gramEnd"/>
          </w:p>
          <w:p w:rsidR="003C1F84" w:rsidRDefault="003C1F84">
            <w:pPr>
              <w:ind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C1F84" w:rsidTr="003C1F84">
        <w:trPr>
          <w:trHeight w:val="118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84" w:rsidRDefault="003C1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данным отчета об исполнении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="0055057F">
              <w:rPr>
                <w:rFonts w:ascii="Times New Roman" w:hAnsi="Times New Roman"/>
                <w:sz w:val="20"/>
                <w:szCs w:val="20"/>
              </w:rPr>
              <w:t xml:space="preserve">решением Совета </w:t>
            </w:r>
            <w:proofErr w:type="spellStart"/>
            <w:proofErr w:type="gramStart"/>
            <w:r w:rsidR="0055057F">
              <w:rPr>
                <w:rFonts w:ascii="Times New Roman" w:hAnsi="Times New Roman"/>
                <w:sz w:val="20"/>
                <w:szCs w:val="20"/>
              </w:rPr>
              <w:t>посе-ления</w:t>
            </w:r>
            <w:proofErr w:type="spellEnd"/>
            <w:proofErr w:type="gramEnd"/>
            <w:r w:rsidR="0055057F">
              <w:rPr>
                <w:rFonts w:ascii="Times New Roman" w:hAnsi="Times New Roman"/>
                <w:sz w:val="20"/>
                <w:szCs w:val="20"/>
              </w:rPr>
              <w:t xml:space="preserve"> № 179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19.12.2016              (с учетом изменений)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84" w:rsidRDefault="003C1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данным отчета об исполнении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результатам проверки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84" w:rsidRDefault="003C1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84" w:rsidRDefault="003C1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F84" w:rsidTr="003C1F84">
        <w:trPr>
          <w:trHeight w:val="2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ind w:left="-95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ind w:left="-95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B5F41" w:rsidTr="0055057F">
        <w:trPr>
          <w:trHeight w:val="39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41" w:rsidRDefault="009B5F41">
            <w:pPr>
              <w:pStyle w:val="a4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41" w:rsidRDefault="009B5F4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18486,8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41" w:rsidRDefault="009B5F4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18486,8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41" w:rsidRDefault="009B5F41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41" w:rsidRDefault="009B5F4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41" w:rsidRDefault="009B5F41" w:rsidP="000D79E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41" w:rsidRDefault="009B5F41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41" w:rsidRDefault="009B5F4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</w:tr>
      <w:tr w:rsidR="009B5F41" w:rsidTr="0055057F">
        <w:trPr>
          <w:trHeight w:val="39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41" w:rsidRDefault="009B5F41">
            <w:pPr>
              <w:pStyle w:val="a4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41" w:rsidRDefault="009B5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41" w:rsidRDefault="009B5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41" w:rsidRDefault="009B5F4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41" w:rsidRDefault="009B5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19287,2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41" w:rsidRDefault="009B5F41" w:rsidP="000D7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19287,2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41" w:rsidRDefault="009B5F4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41" w:rsidRDefault="009B5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</w:tr>
      <w:tr w:rsidR="009B5F41" w:rsidTr="0055057F">
        <w:trPr>
          <w:trHeight w:val="57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41" w:rsidRDefault="009B5F41">
            <w:pPr>
              <w:ind w:left="-95" w:right="-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Дефицит/ профицит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41" w:rsidRDefault="009B5F4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41" w:rsidRDefault="009B5F4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41" w:rsidRDefault="009B5F4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41" w:rsidRDefault="009B5F4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41" w:rsidRDefault="009B5F41" w:rsidP="000D79E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41" w:rsidRDefault="009B5F4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41" w:rsidRDefault="009B5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3C1F84" w:rsidRDefault="003C1F84" w:rsidP="003C1F84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1F84" w:rsidRDefault="003C1F84" w:rsidP="003C1F84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Решением Совета Спасского сельског</w:t>
      </w:r>
      <w:r w:rsidR="009B5F41">
        <w:rPr>
          <w:rFonts w:ascii="Times New Roman" w:hAnsi="Times New Roman"/>
          <w:sz w:val="24"/>
          <w:szCs w:val="24"/>
          <w:lang w:eastAsia="ru-RU"/>
        </w:rPr>
        <w:t>о поселения от 19.12.2016г № 179</w:t>
      </w:r>
      <w:r>
        <w:rPr>
          <w:rFonts w:ascii="Times New Roman" w:hAnsi="Times New Roman"/>
          <w:sz w:val="24"/>
          <w:szCs w:val="24"/>
          <w:lang w:eastAsia="ru-RU"/>
        </w:rPr>
        <w:t xml:space="preserve"> (с изменениями) утвержде</w:t>
      </w:r>
      <w:r w:rsidR="009B5F41">
        <w:rPr>
          <w:rFonts w:ascii="Times New Roman" w:hAnsi="Times New Roman"/>
          <w:sz w:val="24"/>
          <w:szCs w:val="24"/>
          <w:lang w:eastAsia="ru-RU"/>
        </w:rPr>
        <w:t>н дефицит бюджета в сумме 1734,2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рублей, установлены источники финансирования дефицита бюджета поселения в соответствии с требованиями статьи 184.1 Бюджетного кодекса РФ.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Удельный вес дефицита бюджета поселения в сумме доходов бюджета поселения без учета безвозмездных поступлений и поступлений налоговых доходов по дополнительным нормативам отчислений составил </w:t>
      </w:r>
      <w:r w:rsidRPr="009B5F41">
        <w:rPr>
          <w:rFonts w:ascii="Times New Roman" w:hAnsi="Times New Roman"/>
          <w:sz w:val="24"/>
          <w:szCs w:val="24"/>
          <w:lang w:eastAsia="ru-RU"/>
        </w:rPr>
        <w:t>1</w:t>
      </w:r>
      <w:r w:rsidR="009B5F41" w:rsidRPr="009B5F41">
        <w:rPr>
          <w:rFonts w:ascii="Times New Roman" w:hAnsi="Times New Roman"/>
          <w:sz w:val="24"/>
          <w:szCs w:val="24"/>
          <w:lang w:eastAsia="ru-RU"/>
        </w:rPr>
        <w:t>8</w:t>
      </w:r>
      <w:r w:rsidRPr="009B5F41">
        <w:rPr>
          <w:rFonts w:ascii="Times New Roman" w:hAnsi="Times New Roman"/>
          <w:sz w:val="24"/>
          <w:szCs w:val="24"/>
          <w:lang w:eastAsia="ru-RU"/>
        </w:rPr>
        <w:t>,2</w:t>
      </w:r>
      <w:r>
        <w:rPr>
          <w:rFonts w:ascii="Times New Roman" w:hAnsi="Times New Roman"/>
          <w:sz w:val="24"/>
          <w:szCs w:val="24"/>
          <w:lang w:eastAsia="ru-RU"/>
        </w:rPr>
        <w:t>%. Превышение установленного 10% ограничения (статья 92.1 БК РФ) не выходит за пределы снижения остатков средств на счетах по учету средств местного бюджета, утвержденных решением о бюджете, поэтому не противоречит бюджетному законодательству.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результате исполнения бюджета</w:t>
      </w:r>
      <w:r w:rsidR="009B5F41">
        <w:rPr>
          <w:rFonts w:ascii="Times New Roman" w:hAnsi="Times New Roman"/>
          <w:sz w:val="24"/>
          <w:szCs w:val="24"/>
          <w:lang w:eastAsia="ru-RU"/>
        </w:rPr>
        <w:t xml:space="preserve"> сложился дефицит  в сумме 383,4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рублей.</w:t>
      </w:r>
    </w:p>
    <w:p w:rsidR="003C1F84" w:rsidRDefault="009B5F41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2017</w:t>
      </w:r>
      <w:r w:rsidR="003C1F84">
        <w:rPr>
          <w:rFonts w:ascii="Times New Roman" w:hAnsi="Times New Roman"/>
          <w:sz w:val="24"/>
          <w:szCs w:val="24"/>
        </w:rPr>
        <w:t xml:space="preserve"> году бюджетные кредиты не привлекались, муниципальный долг отсутствовал, расходы на его обслуживание не производились. 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Кассовое обслуживание исполнения бюджета Спасского сельского поселения осуществлялось Управлением федерального казначейства по Томской области.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 проведении сверки показателей формы 0503151 «Отчет по поступлениям и выбытиям» Управления Федерального казначейства по Томской области и форм: ф.0503117 «Отчет об исполнении бюджета», 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>
        <w:rPr>
          <w:rFonts w:ascii="Times New Roman" w:hAnsi="Times New Roman"/>
          <w:sz w:val="24"/>
          <w:lang w:eastAsia="ru-RU"/>
        </w:rPr>
        <w:t xml:space="preserve">Администрации </w:t>
      </w:r>
      <w:r>
        <w:rPr>
          <w:rFonts w:ascii="Times New Roman" w:hAnsi="Times New Roman"/>
          <w:sz w:val="24"/>
          <w:szCs w:val="24"/>
          <w:lang w:eastAsia="ru-RU"/>
        </w:rPr>
        <w:t>Спасского сельского поселения</w:t>
      </w:r>
      <w:r>
        <w:rPr>
          <w:rFonts w:ascii="Times New Roman" w:hAnsi="Times New Roman"/>
          <w:sz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установлено соответствие сумм. </w:t>
      </w:r>
      <w:proofErr w:type="gramEnd"/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сверки показателей формы 0503150 «Баланс по операциям кассового обслуживания и</w:t>
      </w:r>
      <w:r w:rsidR="009B5F41">
        <w:rPr>
          <w:rFonts w:ascii="Times New Roman" w:hAnsi="Times New Roman"/>
          <w:sz w:val="24"/>
          <w:szCs w:val="24"/>
        </w:rPr>
        <w:t>сполнения бюджета» на 01.01.2018</w:t>
      </w:r>
      <w:r>
        <w:rPr>
          <w:rFonts w:ascii="Times New Roman" w:hAnsi="Times New Roman"/>
          <w:sz w:val="24"/>
          <w:szCs w:val="24"/>
        </w:rPr>
        <w:t>г. Управления Федерального казначейства по Томской области и формы 0503120 «Баланс и</w:t>
      </w:r>
      <w:r w:rsidR="009B5F41">
        <w:rPr>
          <w:rFonts w:ascii="Times New Roman" w:hAnsi="Times New Roman"/>
          <w:sz w:val="24"/>
          <w:szCs w:val="24"/>
        </w:rPr>
        <w:t>сполнения бюджета» на 01.01.2018</w:t>
      </w: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lang w:eastAsia="ru-RU"/>
        </w:rPr>
        <w:t xml:space="preserve">Администрации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Спасского </w:t>
      </w:r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z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установлено соответствие сумм. </w:t>
      </w:r>
    </w:p>
    <w:p w:rsidR="003C1F84" w:rsidRDefault="003C1F84" w:rsidP="003C1F84">
      <w:pPr>
        <w:pStyle w:val="1"/>
        <w:spacing w:after="0" w:line="240" w:lineRule="auto"/>
        <w:ind w:left="709"/>
        <w:rPr>
          <w:b/>
        </w:rPr>
      </w:pPr>
    </w:p>
    <w:p w:rsidR="003C1F84" w:rsidRPr="00D97773" w:rsidRDefault="003C1F84" w:rsidP="003C1F84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97773">
        <w:rPr>
          <w:rFonts w:ascii="Times New Roman" w:hAnsi="Times New Roman"/>
          <w:b/>
          <w:sz w:val="24"/>
          <w:szCs w:val="24"/>
        </w:rPr>
        <w:t>2. Определение степени финансовой устойчивости бюджета.</w:t>
      </w:r>
    </w:p>
    <w:p w:rsidR="003C1F84" w:rsidRPr="00D97773" w:rsidRDefault="003C1F84" w:rsidP="003C1F84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C1F84" w:rsidRPr="00D97773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D97773">
        <w:rPr>
          <w:rFonts w:ascii="Times New Roman" w:hAnsi="Times New Roman"/>
          <w:sz w:val="24"/>
          <w:szCs w:val="24"/>
        </w:rPr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 w:rsidRPr="00D97773">
        <w:rPr>
          <w:rFonts w:ascii="Times New Roman" w:hAnsi="Times New Roman"/>
          <w:sz w:val="24"/>
          <w:szCs w:val="24"/>
        </w:rPr>
        <w:t>дотационности</w:t>
      </w:r>
      <w:proofErr w:type="spellEnd"/>
      <w:r w:rsidRPr="00D9777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97773">
        <w:rPr>
          <w:rFonts w:ascii="Times New Roman" w:hAnsi="Times New Roman"/>
          <w:sz w:val="24"/>
          <w:szCs w:val="24"/>
        </w:rPr>
        <w:t>Оценивается степень зависимости бюджета от финансовой помощи из районного и областного бюджетов.</w:t>
      </w:r>
      <w:proofErr w:type="gramEnd"/>
      <w:r w:rsidRPr="00D97773">
        <w:rPr>
          <w:rFonts w:ascii="Times New Roman" w:hAnsi="Times New Roman"/>
          <w:sz w:val="24"/>
          <w:szCs w:val="24"/>
        </w:rPr>
        <w:t xml:space="preserve"> Анализ финансовой устойчивости проводится по следующим показателям:</w:t>
      </w:r>
    </w:p>
    <w:p w:rsidR="003C1F84" w:rsidRPr="00D97773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D97773">
        <w:rPr>
          <w:rFonts w:ascii="Times New Roman" w:hAnsi="Times New Roman"/>
          <w:sz w:val="24"/>
          <w:szCs w:val="24"/>
        </w:rPr>
        <w:t>-коэффициент бюджетной зависимости (показывает долю дотаций и субсидий в общей сумме доходов  бюджета за вычетом субвенций) плано</w:t>
      </w:r>
      <w:r w:rsidR="00B550EC">
        <w:rPr>
          <w:rFonts w:ascii="Times New Roman" w:hAnsi="Times New Roman"/>
          <w:sz w:val="24"/>
          <w:szCs w:val="24"/>
        </w:rPr>
        <w:t>вый коэффициент 2017 года – 42,8%,  фактический –  41,7</w:t>
      </w:r>
      <w:r w:rsidRPr="00D97773">
        <w:rPr>
          <w:rFonts w:ascii="Times New Roman" w:hAnsi="Times New Roman"/>
          <w:sz w:val="24"/>
          <w:szCs w:val="24"/>
        </w:rPr>
        <w:t>%;</w:t>
      </w:r>
    </w:p>
    <w:p w:rsidR="003C1F84" w:rsidRPr="00D97773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D97773">
        <w:rPr>
          <w:rFonts w:ascii="Times New Roman" w:hAnsi="Times New Roman"/>
          <w:sz w:val="24"/>
          <w:szCs w:val="24"/>
        </w:rPr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субвенц</w:t>
      </w:r>
      <w:r w:rsidR="00B550EC">
        <w:rPr>
          <w:rFonts w:ascii="Times New Roman" w:hAnsi="Times New Roman"/>
          <w:sz w:val="24"/>
          <w:szCs w:val="24"/>
        </w:rPr>
        <w:t>ий) плановый коэффициент –  57,2</w:t>
      </w:r>
      <w:r w:rsidR="00D97773" w:rsidRPr="00D97773">
        <w:rPr>
          <w:rFonts w:ascii="Times New Roman" w:hAnsi="Times New Roman"/>
          <w:sz w:val="24"/>
          <w:szCs w:val="24"/>
        </w:rPr>
        <w:t>%, фактический – 58,3</w:t>
      </w:r>
      <w:r w:rsidRPr="00D97773">
        <w:rPr>
          <w:rFonts w:ascii="Times New Roman" w:hAnsi="Times New Roman"/>
          <w:sz w:val="24"/>
          <w:szCs w:val="24"/>
        </w:rPr>
        <w:t>%.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D97773">
        <w:rPr>
          <w:rFonts w:ascii="Times New Roman" w:hAnsi="Times New Roman"/>
          <w:sz w:val="24"/>
          <w:szCs w:val="24"/>
        </w:rPr>
        <w:t>Анализируя  плановые и фактические значения, приходим к  выводу, что показатели финансовой устойчивости и бюджетного потенциала при исполнении бюджета за</w:t>
      </w:r>
      <w:r w:rsidR="00D97773" w:rsidRPr="00D97773">
        <w:rPr>
          <w:rFonts w:ascii="Times New Roman" w:hAnsi="Times New Roman"/>
          <w:sz w:val="24"/>
          <w:szCs w:val="24"/>
        </w:rPr>
        <w:t xml:space="preserve"> 2017</w:t>
      </w:r>
      <w:r w:rsidRPr="00D97773">
        <w:rPr>
          <w:rFonts w:ascii="Times New Roman" w:hAnsi="Times New Roman"/>
          <w:sz w:val="24"/>
          <w:szCs w:val="24"/>
        </w:rPr>
        <w:t xml:space="preserve"> год несколько изменились, но  бюджет поселения, по-прежнему,  зависит от финансовой помощи из бюджета района и области.</w:t>
      </w:r>
    </w:p>
    <w:p w:rsidR="003C1F84" w:rsidRDefault="003C1F84" w:rsidP="003C1F8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1F84" w:rsidRDefault="003C1F84" w:rsidP="003C1F84">
      <w:pPr>
        <w:suppressAutoHyphens/>
        <w:spacing w:after="0" w:line="240" w:lineRule="auto"/>
        <w:ind w:left="-709" w:firstLine="567"/>
        <w:jc w:val="center"/>
        <w:outlineLvl w:val="0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>3. Состав и содержание форм отчетности.</w:t>
      </w:r>
      <w:bookmarkStart w:id="0" w:name="_GoBack"/>
      <w:bookmarkEnd w:id="0"/>
    </w:p>
    <w:p w:rsidR="003C1F84" w:rsidRDefault="003C1F84" w:rsidP="003C1F84">
      <w:pPr>
        <w:suppressAutoHyphens/>
        <w:spacing w:after="0" w:line="240" w:lineRule="auto"/>
        <w:ind w:left="-709" w:firstLine="567"/>
        <w:jc w:val="center"/>
        <w:outlineLvl w:val="0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Годовой отчет об исполнении бюджета </w:t>
      </w:r>
      <w:r>
        <w:rPr>
          <w:rStyle w:val="highlighthighlightactive"/>
          <w:sz w:val="24"/>
          <w:szCs w:val="24"/>
        </w:rPr>
        <w:t>поселения </w:t>
      </w:r>
      <w:r>
        <w:rPr>
          <w:rFonts w:ascii="Times New Roman" w:hAnsi="Times New Roman"/>
          <w:sz w:val="24"/>
          <w:szCs w:val="24"/>
        </w:rPr>
        <w:t xml:space="preserve"> до его рассмотрения в Совете </w:t>
      </w:r>
      <w:bookmarkStart w:id="1" w:name="YANDEX_1067"/>
      <w:bookmarkEnd w:id="1"/>
      <w:r>
        <w:rPr>
          <w:rStyle w:val="highlighthighlightactive"/>
          <w:sz w:val="24"/>
          <w:szCs w:val="24"/>
        </w:rPr>
        <w:t> </w:t>
      </w:r>
      <w:bookmarkStart w:id="2" w:name="YANDEX_1068"/>
      <w:bookmarkEnd w:id="2"/>
      <w:r>
        <w:rPr>
          <w:rFonts w:ascii="Times New Roman" w:hAnsi="Times New Roman"/>
          <w:sz w:val="24"/>
          <w:szCs w:val="24"/>
        </w:rPr>
        <w:t>Спасского</w:t>
      </w:r>
      <w:r>
        <w:rPr>
          <w:rStyle w:val="highlighthighlightactive"/>
          <w:sz w:val="24"/>
          <w:szCs w:val="24"/>
        </w:rPr>
        <w:t> сельского 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3" w:name="YANDEX_1069"/>
      <w:bookmarkEnd w:id="3"/>
      <w:r>
        <w:rPr>
          <w:rStyle w:val="highlighthighlightactive"/>
          <w:sz w:val="24"/>
          <w:szCs w:val="24"/>
        </w:rPr>
        <w:t> поселения </w:t>
      </w:r>
      <w:r>
        <w:rPr>
          <w:rFonts w:ascii="Times New Roman" w:hAnsi="Times New Roman"/>
          <w:sz w:val="24"/>
          <w:szCs w:val="24"/>
        </w:rPr>
        <w:t xml:space="preserve"> подлежит внешней проверке, которая включает внешнюю проверку </w:t>
      </w:r>
      <w:bookmarkStart w:id="4" w:name="YANDEX_1070"/>
      <w:bookmarkEnd w:id="4"/>
      <w:r>
        <w:rPr>
          <w:rStyle w:val="highlighthighlightactive"/>
          <w:sz w:val="24"/>
          <w:szCs w:val="24"/>
        </w:rPr>
        <w:t> бюджетной </w:t>
      </w:r>
      <w:r>
        <w:rPr>
          <w:rFonts w:ascii="Times New Roman" w:hAnsi="Times New Roman"/>
          <w:sz w:val="24"/>
          <w:szCs w:val="24"/>
        </w:rPr>
        <w:t xml:space="preserve"> отчетности главных администраторов </w:t>
      </w:r>
      <w:bookmarkStart w:id="5" w:name="YANDEX_1071"/>
      <w:bookmarkEnd w:id="5"/>
      <w:r>
        <w:rPr>
          <w:rStyle w:val="highlighthighlightactive"/>
          <w:sz w:val="24"/>
          <w:szCs w:val="24"/>
        </w:rPr>
        <w:t> бюджетных </w:t>
      </w:r>
      <w:r>
        <w:rPr>
          <w:rFonts w:ascii="Times New Roman" w:hAnsi="Times New Roman"/>
          <w:sz w:val="24"/>
          <w:szCs w:val="24"/>
        </w:rPr>
        <w:t xml:space="preserve"> средств и подготовку заключения на годовой отчет об исполнении бюджета.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</w:t>
      </w:r>
      <w:r>
        <w:rPr>
          <w:rStyle w:val="highlighthighlightactive"/>
          <w:sz w:val="24"/>
          <w:szCs w:val="24"/>
        </w:rPr>
        <w:t>поселения </w:t>
      </w:r>
      <w:r>
        <w:rPr>
          <w:rFonts w:ascii="Times New Roman" w:hAnsi="Times New Roman"/>
          <w:sz w:val="24"/>
          <w:szCs w:val="24"/>
        </w:rPr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Соглашения «О передаче полномочий по осуществлению внешней проверки годового отчета об исполнении бюджета Спасского сельского поселения» от 30.03.2017г № 18 Администрация поселения представила отчет об испо</w:t>
      </w:r>
      <w:r w:rsidR="00D97773">
        <w:rPr>
          <w:rFonts w:ascii="Times New Roman" w:hAnsi="Times New Roman"/>
          <w:sz w:val="24"/>
          <w:szCs w:val="24"/>
        </w:rPr>
        <w:t>лнении бюджета поселения за 2017 год  в Счетную палату  21.03.2017</w:t>
      </w:r>
      <w:r>
        <w:rPr>
          <w:rFonts w:ascii="Times New Roman" w:hAnsi="Times New Roman"/>
          <w:sz w:val="24"/>
          <w:szCs w:val="24"/>
        </w:rPr>
        <w:t xml:space="preserve">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</w:t>
      </w:r>
      <w:r>
        <w:rPr>
          <w:rFonts w:ascii="Times New Roman" w:hAnsi="Times New Roman"/>
          <w:sz w:val="24"/>
          <w:szCs w:val="24"/>
        </w:rPr>
        <w:lastRenderedPageBreak/>
        <w:t>4 Инструкции в сброшюрованном и пронумерованном виде с оглавлением и сопроводительным письмом.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</w:t>
      </w:r>
      <w:r w:rsidR="003A7DE0">
        <w:rPr>
          <w:rFonts w:ascii="Times New Roman" w:hAnsi="Times New Roman"/>
          <w:sz w:val="24"/>
          <w:szCs w:val="24"/>
        </w:rPr>
        <w:t xml:space="preserve"> с требованиями Инструкции  191</w:t>
      </w:r>
      <w:r>
        <w:rPr>
          <w:rFonts w:ascii="Times New Roman" w:hAnsi="Times New Roman"/>
          <w:sz w:val="24"/>
          <w:szCs w:val="24"/>
        </w:rPr>
        <w:t xml:space="preserve">н, </w:t>
      </w:r>
      <w:r>
        <w:rPr>
          <w:rFonts w:ascii="Times New Roman" w:hAnsi="Times New Roman"/>
          <w:b/>
          <w:sz w:val="24"/>
          <w:szCs w:val="24"/>
        </w:rPr>
        <w:t>в результате выявлены следующие недостатки</w:t>
      </w:r>
      <w:r>
        <w:rPr>
          <w:rFonts w:ascii="Times New Roman" w:hAnsi="Times New Roman"/>
          <w:sz w:val="24"/>
          <w:szCs w:val="24"/>
        </w:rPr>
        <w:t>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нарушение норм пункта 152 Инструкции 191н в пояснительной записке ф.0503160 не заполнена таблица № 3 «Сведения об исполнении текстовых статей закона (решения) о бюджете». 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нарушение норм пункта 8 Инструкции № 191н в состав отчетности включены ф. 0503166 и  ф. 0503172 , не имеющие числового значения. Если все показатели, предусмотренные формой бюджетной отчетности, утвержденной Инструкцией № 191н, не имеют числового значения, такая форма отчетности не составляется, </w:t>
      </w:r>
      <w:proofErr w:type="gramStart"/>
      <w:r>
        <w:rPr>
          <w:rFonts w:ascii="Times New Roman" w:hAnsi="Times New Roman"/>
          <w:sz w:val="24"/>
          <w:szCs w:val="24"/>
        </w:rPr>
        <w:t>информация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о чем подлежит отражению в пояснительной записке к бюджетной отчетности за отчетный период.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нарушение </w:t>
      </w:r>
      <w:hyperlink r:id="rId10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 158</w:t>
        </w:r>
      </w:hyperlink>
      <w:r>
        <w:rPr>
          <w:rFonts w:ascii="Times New Roman" w:hAnsi="Times New Roman"/>
          <w:sz w:val="24"/>
          <w:szCs w:val="24"/>
        </w:rPr>
        <w:t xml:space="preserve"> Инструкции № 191н в </w:t>
      </w:r>
      <w:hyperlink r:id="rId11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таблице № 6</w:t>
        </w:r>
      </w:hyperlink>
      <w:r>
        <w:rPr>
          <w:rFonts w:ascii="Times New Roman" w:hAnsi="Times New Roman"/>
          <w:sz w:val="24"/>
          <w:szCs w:val="24"/>
        </w:rPr>
        <w:t xml:space="preserve"> "Сведения о проведении инвентаризации" неточно названа причина проведения инвентаризации. Согласно нормам            </w:t>
      </w:r>
      <w:hyperlink r:id="rId12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 159</w:t>
        </w:r>
      </w:hyperlink>
      <w:r>
        <w:rPr>
          <w:rFonts w:ascii="Times New Roman" w:hAnsi="Times New Roman"/>
          <w:sz w:val="24"/>
          <w:szCs w:val="24"/>
        </w:rPr>
        <w:t xml:space="preserve"> Инструкции № 191н информация, отражаемая в </w:t>
      </w:r>
      <w:hyperlink r:id="rId13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таблице</w:t>
        </w:r>
      </w:hyperlink>
      <w:r>
        <w:rPr>
          <w:rFonts w:ascii="Times New Roman" w:hAnsi="Times New Roman"/>
          <w:sz w:val="24"/>
          <w:szCs w:val="24"/>
        </w:rPr>
        <w:t>, характеризует результаты проведенных в отчетном периоде инвентаризаций имущества и обязательств субъекта бюджетной отчетности в части выявленных расхождений. В графе 1 указываются причины проведения инвентаризации (составление годовой бюджетной отчетности, смена материально ответственных лиц, выявление фактов хищения, злоупотребления или порчи имущества, чрезвычайные ситуации, требующие проведения инвентаризации, реорганизация или ликвидация субъекта бюджетной отчетности и другие случаи, предусмотренные законодательством РФ).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кодовой части форм не проставлены коды по ОКПО, ИНН.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нарушение </w:t>
      </w:r>
      <w:hyperlink r:id="rId1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 172</w:t>
        </w:r>
      </w:hyperlink>
      <w:r>
        <w:rPr>
          <w:rFonts w:ascii="Times New Roman" w:hAnsi="Times New Roman"/>
          <w:sz w:val="24"/>
          <w:szCs w:val="24"/>
        </w:rPr>
        <w:t xml:space="preserve"> Инструкции № 191н в таблице пояснительной записки </w:t>
      </w:r>
      <w:hyperlink r:id="rId1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формы 0503177</w:t>
        </w:r>
      </w:hyperlink>
      <w:r>
        <w:rPr>
          <w:rFonts w:ascii="Times New Roman" w:hAnsi="Times New Roman"/>
          <w:sz w:val="24"/>
          <w:szCs w:val="24"/>
        </w:rPr>
        <w:t xml:space="preserve"> "Сведения об использовании информационно-коммуникационных технологий"  не дано обоснование целесообразности произведенных расходов.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следует из положений данного </w:t>
      </w:r>
      <w:hyperlink r:id="rId1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</w:t>
        </w:r>
      </w:hyperlink>
      <w:r>
        <w:rPr>
          <w:rFonts w:ascii="Times New Roman" w:hAnsi="Times New Roman"/>
          <w:sz w:val="24"/>
          <w:szCs w:val="24"/>
        </w:rPr>
        <w:t>, в графах 1, 2 указываются наименования показателей и коды строк приложения. В графе 4 указывается соответственно по строкам приложения сумма расходов субъекта бюджетной отчетности, связанная: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проектированием прикладных систем и информационно-коммуникационной инфраструктуры;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разработкой (доработкой) программного обеспечения;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капитальными вложениями в объекты информационно-коммуникационной инфраструктуры;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приобретением оборудования и предустановленного программного обеспечения;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приобретением неисключительных прав на программное обеспечение;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услугами по аренде оборудования;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подключением (обеспечением доступа) к внешним информационным ресурсам;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эксплуатационными расходами на информационно-коммуникационные технологии;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обучением сотрудников в области информационно-коммуникационных технологий;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прочими расходами в области информационно-коммуникационных технологий.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графе 5 указывается обоснование целесообразности произведенных расходов (обеспечение текущей деятельности, техническое перевооружение, иные цели и т.п.).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нарушение пункта 163 Инструкции № 191н в ф. 0503164 «Сведения об исполнении бюджета» не заполнена графа 9 «Пояснения причин от</w:t>
      </w:r>
      <w:r w:rsidR="002B4F51">
        <w:rPr>
          <w:rFonts w:ascii="Times New Roman" w:hAnsi="Times New Roman"/>
          <w:sz w:val="24"/>
          <w:szCs w:val="24"/>
        </w:rPr>
        <w:t>клонения от планового процента».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Например: отсутствие необходимых нормативных документов, определяющих порядок выделения и (или) использования средств бюджетов (с указанием проекта нормативных документов); блокировка расходов (с указанием причины); возникновение курсовой разницы; сезонность отдельных видов расходов;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недоведение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(несвоевременное доведение) лимитов бюджетных обязательств (с указанием причины); изменение графика платежей по обязательствам; несвоевременность представления исполнителями работ документов для окончательного расчета;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длительность сроков заключения государственных контрактов; </w:t>
      </w:r>
      <w:r>
        <w:rPr>
          <w:rFonts w:ascii="Times New Roman" w:eastAsiaTheme="minorHAnsi" w:hAnsi="Times New Roman"/>
          <w:sz w:val="24"/>
          <w:szCs w:val="24"/>
        </w:rPr>
        <w:lastRenderedPageBreak/>
        <w:t>необходимость резервирования денежных сре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дств дл</w:t>
      </w:r>
      <w:proofErr w:type="gramEnd"/>
      <w:r>
        <w:rPr>
          <w:rFonts w:ascii="Times New Roman" w:eastAsiaTheme="minorHAnsi" w:hAnsi="Times New Roman"/>
          <w:sz w:val="24"/>
          <w:szCs w:val="24"/>
        </w:rPr>
        <w:t>я обеспечения выполнения возложенных функций; прочие причины (указать какие).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Перечень причин отклонений от планового процента исполнения и их кодов для раскрытия информации в Сведениях должен быть  установлен финансовым органом.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Недостатки в отчетности и несо</w:t>
      </w:r>
      <w:r w:rsidR="002B4F51">
        <w:rPr>
          <w:rFonts w:ascii="Times New Roman" w:hAnsi="Times New Roman"/>
          <w:sz w:val="24"/>
          <w:szCs w:val="24"/>
          <w:lang w:eastAsia="ar-SA"/>
        </w:rPr>
        <w:t xml:space="preserve">ответствия с Инструкцией №191н были отмечены в заключении на отчет об исполнении бюджета поселения за 2016 год, но не учтены при составлении отчета за 2017 год. </w:t>
      </w:r>
      <w:r w:rsidR="000A796A">
        <w:rPr>
          <w:rFonts w:ascii="Times New Roman" w:hAnsi="Times New Roman"/>
          <w:sz w:val="24"/>
          <w:szCs w:val="24"/>
          <w:lang w:eastAsia="ar-SA"/>
        </w:rPr>
        <w:t xml:space="preserve">Они </w:t>
      </w:r>
      <w:r>
        <w:rPr>
          <w:rFonts w:ascii="Times New Roman" w:hAnsi="Times New Roman"/>
          <w:sz w:val="24"/>
          <w:szCs w:val="24"/>
          <w:lang w:eastAsia="ar-SA"/>
        </w:rPr>
        <w:t xml:space="preserve"> не изменяют основные характеристики исполнения бюджета Спасского се</w:t>
      </w:r>
      <w:r w:rsidR="00D04CF7">
        <w:rPr>
          <w:rFonts w:ascii="Times New Roman" w:hAnsi="Times New Roman"/>
          <w:sz w:val="24"/>
          <w:szCs w:val="24"/>
          <w:lang w:eastAsia="ar-SA"/>
        </w:rPr>
        <w:t>льского поселения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, поэтому дальнейший анализ будет проведен с учетом уже указанных выше замечаний. 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Спасского сельского поселения необходимо </w:t>
      </w:r>
      <w:r>
        <w:rPr>
          <w:rFonts w:ascii="Times New Roman" w:hAnsi="Times New Roman"/>
          <w:sz w:val="24"/>
          <w:szCs w:val="24"/>
        </w:rPr>
        <w:t>учесть замечания, изложенные по тексту настоящего заключения, при подготовке бюджетной отчётности главных администраторов и распоряди</w:t>
      </w:r>
      <w:r w:rsidR="002B4F51">
        <w:rPr>
          <w:rFonts w:ascii="Times New Roman" w:hAnsi="Times New Roman"/>
          <w:sz w:val="24"/>
          <w:szCs w:val="24"/>
        </w:rPr>
        <w:t>телей бюджетных средств  за 2018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3C1F84" w:rsidRDefault="003C1F84" w:rsidP="003C1F8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C1F84" w:rsidRDefault="003C1F84" w:rsidP="003C1F84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Организация бюджетного процесса в Спасском сельском поселении. </w:t>
      </w:r>
    </w:p>
    <w:p w:rsidR="003C1F84" w:rsidRDefault="003C1F84" w:rsidP="003C1F84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Спасского сельского поселения от 27.03.2014г.  № 83  утверждено положение «О бюджетном процессе в муниципальном образовании «Спасское сельское поселение».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Утверждение бюджета Спасск</w:t>
      </w:r>
      <w:r w:rsidR="000A796A">
        <w:rPr>
          <w:rFonts w:ascii="Times New Roman" w:hAnsi="Times New Roman"/>
          <w:sz w:val="24"/>
          <w:szCs w:val="24"/>
        </w:rPr>
        <w:t>ого сельского поселения  на 2017</w:t>
      </w:r>
      <w:r>
        <w:rPr>
          <w:rFonts w:ascii="Times New Roman" w:hAnsi="Times New Roman"/>
          <w:sz w:val="24"/>
          <w:szCs w:val="24"/>
        </w:rPr>
        <w:t xml:space="preserve"> год обеспечено до начала финансового года р</w:t>
      </w:r>
      <w:r>
        <w:rPr>
          <w:rFonts w:ascii="Times New Roman" w:hAnsi="Times New Roman"/>
          <w:sz w:val="24"/>
          <w:szCs w:val="24"/>
          <w:lang w:eastAsia="ru-RU"/>
        </w:rPr>
        <w:t>ешением Совета Спа</w:t>
      </w:r>
      <w:r w:rsidR="000A796A">
        <w:rPr>
          <w:rFonts w:ascii="Times New Roman" w:hAnsi="Times New Roman"/>
          <w:sz w:val="24"/>
          <w:szCs w:val="24"/>
          <w:lang w:eastAsia="ru-RU"/>
        </w:rPr>
        <w:t>сского сельского поселения от 19.12.2016</w:t>
      </w:r>
      <w:r>
        <w:rPr>
          <w:rFonts w:ascii="Times New Roman" w:hAnsi="Times New Roman"/>
          <w:sz w:val="24"/>
          <w:szCs w:val="24"/>
          <w:lang w:eastAsia="ru-RU"/>
        </w:rPr>
        <w:t xml:space="preserve"> № 1</w:t>
      </w:r>
      <w:r w:rsidR="000A796A">
        <w:rPr>
          <w:rFonts w:ascii="Times New Roman" w:hAnsi="Times New Roman"/>
          <w:sz w:val="24"/>
          <w:szCs w:val="24"/>
          <w:lang w:eastAsia="ru-RU"/>
        </w:rPr>
        <w:t>79</w:t>
      </w:r>
      <w:r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0A796A">
        <w:rPr>
          <w:rFonts w:ascii="Times New Roman" w:hAnsi="Times New Roman"/>
          <w:sz w:val="24"/>
          <w:szCs w:val="24"/>
          <w:lang w:eastAsia="ru-RU"/>
        </w:rPr>
        <w:t>б утверждении бюджета</w:t>
      </w:r>
      <w:r>
        <w:rPr>
          <w:rFonts w:ascii="Times New Roman" w:hAnsi="Times New Roman"/>
          <w:sz w:val="24"/>
          <w:szCs w:val="24"/>
          <w:lang w:eastAsia="ru-RU"/>
        </w:rPr>
        <w:t xml:space="preserve"> Спасс</w:t>
      </w:r>
      <w:r w:rsidR="000A796A">
        <w:rPr>
          <w:rFonts w:ascii="Times New Roman" w:hAnsi="Times New Roman"/>
          <w:sz w:val="24"/>
          <w:szCs w:val="24"/>
          <w:lang w:eastAsia="ru-RU"/>
        </w:rPr>
        <w:t>кого сельского поселения на 2017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год». Предельные значения его параметров, утвержденные Бюджетным кодексом Российской Федерации, соблюдены.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и состав показателей, содержащихся в решении о бюджете, соответствуют статье 184.1 Бюджетным кодексом Российской Федерации.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Постановлением Главы поселения от 30.12.2010 № 417 утвержден Порядок составления, утверждения и ведения смет муниципальных бюджетных учреждений муниципального образования «Спасское сельское поселение». Сметы на проверку не представлены.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Исполнение бюджета поселения осуществляется на основе сводной бюджетной росписи по расходам бюджета. В соответствии со статьей 217 Бюджетного кодекса РФ утвержденные  показатели сводной бюджетной росписи соответствуют решению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Совета Спа</w:t>
      </w:r>
      <w:r w:rsidR="000A796A">
        <w:rPr>
          <w:rFonts w:ascii="Times New Roman" w:hAnsi="Times New Roman"/>
          <w:sz w:val="24"/>
          <w:szCs w:val="24"/>
          <w:lang w:eastAsia="ru-RU"/>
        </w:rPr>
        <w:t>сского сельского поселения от 19.12.2016 № 179</w:t>
      </w:r>
      <w:r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0A796A">
        <w:rPr>
          <w:rFonts w:ascii="Times New Roman" w:hAnsi="Times New Roman"/>
          <w:sz w:val="24"/>
          <w:szCs w:val="24"/>
          <w:lang w:eastAsia="ru-RU"/>
        </w:rPr>
        <w:t>б утверждении бюджета</w:t>
      </w:r>
      <w:r>
        <w:rPr>
          <w:rFonts w:ascii="Times New Roman" w:hAnsi="Times New Roman"/>
          <w:sz w:val="24"/>
          <w:szCs w:val="24"/>
          <w:lang w:eastAsia="ru-RU"/>
        </w:rPr>
        <w:t xml:space="preserve"> Спасс</w:t>
      </w:r>
      <w:r w:rsidR="000A796A">
        <w:rPr>
          <w:rFonts w:ascii="Times New Roman" w:hAnsi="Times New Roman"/>
          <w:sz w:val="24"/>
          <w:szCs w:val="24"/>
          <w:lang w:eastAsia="ru-RU"/>
        </w:rPr>
        <w:t>кого сельского поселения на 2017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год». Сводная бюджетная роспись подписана  Главой сельского поселения, дата подписания отсутствует. 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исполнения решения Совета </w:t>
      </w:r>
      <w:r>
        <w:rPr>
          <w:rFonts w:ascii="Times New Roman" w:hAnsi="Times New Roman"/>
          <w:sz w:val="24"/>
          <w:szCs w:val="24"/>
          <w:lang w:eastAsia="ru-RU"/>
        </w:rPr>
        <w:t>Спасского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от </w:t>
      </w:r>
      <w:r w:rsidR="000A796A">
        <w:rPr>
          <w:rFonts w:ascii="Times New Roman" w:hAnsi="Times New Roman"/>
          <w:sz w:val="24"/>
          <w:szCs w:val="24"/>
          <w:lang w:eastAsia="ru-RU"/>
        </w:rPr>
        <w:t>19.12.2016 № 179</w:t>
      </w:r>
      <w:r>
        <w:rPr>
          <w:rFonts w:ascii="Times New Roman" w:hAnsi="Times New Roman"/>
          <w:sz w:val="24"/>
          <w:szCs w:val="24"/>
        </w:rPr>
        <w:t xml:space="preserve"> "Об утверждении бюджета  </w:t>
      </w:r>
      <w:r>
        <w:rPr>
          <w:rFonts w:ascii="Times New Roman" w:hAnsi="Times New Roman"/>
          <w:sz w:val="24"/>
          <w:szCs w:val="24"/>
          <w:lang w:eastAsia="ru-RU"/>
        </w:rPr>
        <w:t>Спасского</w:t>
      </w:r>
      <w:r w:rsidR="000A796A">
        <w:rPr>
          <w:rFonts w:ascii="Times New Roman" w:hAnsi="Times New Roman"/>
          <w:sz w:val="24"/>
          <w:szCs w:val="24"/>
        </w:rPr>
        <w:t xml:space="preserve"> сельского поселения на 2017</w:t>
      </w:r>
      <w:r>
        <w:rPr>
          <w:rFonts w:ascii="Times New Roman" w:hAnsi="Times New Roman"/>
          <w:sz w:val="24"/>
          <w:szCs w:val="24"/>
        </w:rPr>
        <w:t xml:space="preserve"> год"  в него вносились изменения </w:t>
      </w:r>
      <w:r w:rsidR="006D170D" w:rsidRPr="006D170D">
        <w:rPr>
          <w:rFonts w:ascii="Times New Roman" w:hAnsi="Times New Roman"/>
          <w:sz w:val="24"/>
          <w:szCs w:val="24"/>
        </w:rPr>
        <w:t>10</w:t>
      </w:r>
      <w:r w:rsidRPr="006D170D">
        <w:rPr>
          <w:rFonts w:ascii="Times New Roman" w:hAnsi="Times New Roman"/>
          <w:sz w:val="24"/>
          <w:szCs w:val="24"/>
        </w:rPr>
        <w:t xml:space="preserve"> раз.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37 Положения «О бюджетном процессе в Администрации Спасского сельского поселения»  содержит нормы, которые должны соблюдаться при внесении изменений  в решение о бюджете в процессе его исполнения. Для внесения изменений Администрация поселения должна разрабатывать  и представлять </w:t>
      </w:r>
      <w:proofErr w:type="gramStart"/>
      <w:r>
        <w:rPr>
          <w:rFonts w:ascii="Times New Roman" w:hAnsi="Times New Roman"/>
          <w:sz w:val="24"/>
          <w:szCs w:val="24"/>
        </w:rPr>
        <w:t>в Совет поселения проекты решений о внесении изменений в решение о бюджете поселения на текущий финансовый год</w:t>
      </w:r>
      <w:proofErr w:type="gramEnd"/>
      <w:r>
        <w:rPr>
          <w:rFonts w:ascii="Times New Roman" w:hAnsi="Times New Roman"/>
          <w:sz w:val="24"/>
          <w:szCs w:val="24"/>
        </w:rPr>
        <w:t xml:space="preserve"> и плановый период по всем вопросам, являющимся предметом правового регулирования указанного решения.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Одновременно с проектом решения о внесении изменений и дополнений в решение о бюджете поселения Администрацией поселения в Совет поселения должны быть представлены: обоснование бюджетных ассигнований предлагаемых изменений; пояснительная записка с предлагаемыми изменениями; ожидаемая оценка исполнения бюджета по доходам. 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Счетная палата считает, что изменения вносились неоправданно часто, иногда по 2 раза в месяц</w:t>
      </w:r>
      <w:r w:rsidR="0001752D">
        <w:rPr>
          <w:rFonts w:ascii="Times New Roman" w:hAnsi="Times New Roman"/>
          <w:sz w:val="24"/>
          <w:szCs w:val="24"/>
        </w:rPr>
        <w:t>, например, в апреле 17.04.</w:t>
      </w:r>
      <w:r w:rsidR="00AE4256">
        <w:rPr>
          <w:rFonts w:ascii="Times New Roman" w:hAnsi="Times New Roman"/>
          <w:sz w:val="24"/>
          <w:szCs w:val="24"/>
        </w:rPr>
        <w:t>2017 и 28.04.2017; в августе 10.08.2017 и 31.08.2017</w:t>
      </w:r>
      <w:r>
        <w:rPr>
          <w:rFonts w:ascii="Times New Roman" w:hAnsi="Times New Roman"/>
          <w:sz w:val="24"/>
          <w:szCs w:val="24"/>
        </w:rPr>
        <w:t>. Это свидетельствует об отсутствии системного подхода к планированию расходов бюджета.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3C1F84" w:rsidRDefault="003C1F84" w:rsidP="003C1F84">
      <w:pPr>
        <w:spacing w:after="0" w:line="240" w:lineRule="auto"/>
        <w:ind w:left="-709" w:right="-97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C1F84" w:rsidRDefault="003C1F84" w:rsidP="003C1F84">
      <w:pPr>
        <w:spacing w:after="0" w:line="240" w:lineRule="auto"/>
        <w:ind w:left="-709" w:right="-97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5. Исполнение бюджета по доходам.</w:t>
      </w:r>
    </w:p>
    <w:p w:rsidR="003C1F84" w:rsidRDefault="003C1F84" w:rsidP="003C1F84">
      <w:pPr>
        <w:spacing w:after="0" w:line="240" w:lineRule="auto"/>
        <w:ind w:left="-709" w:right="-97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ешением Совета Спа</w:t>
      </w:r>
      <w:r w:rsidR="009B5F41">
        <w:rPr>
          <w:rFonts w:ascii="Times New Roman" w:hAnsi="Times New Roman"/>
          <w:sz w:val="24"/>
          <w:szCs w:val="24"/>
          <w:lang w:eastAsia="ru-RU"/>
        </w:rPr>
        <w:t>сского сельского поселения от 19.12.2016 № 179</w:t>
      </w:r>
      <w:r>
        <w:rPr>
          <w:rFonts w:ascii="Times New Roman" w:hAnsi="Times New Roman"/>
          <w:sz w:val="24"/>
          <w:szCs w:val="24"/>
          <w:lang w:eastAsia="ru-RU"/>
        </w:rPr>
        <w:t xml:space="preserve"> утвержден перечень </w:t>
      </w:r>
      <w:r>
        <w:rPr>
          <w:rFonts w:ascii="Times New Roman" w:hAnsi="Times New Roman"/>
          <w:sz w:val="24"/>
          <w:szCs w:val="24"/>
        </w:rPr>
        <w:t>главных админис</w:t>
      </w:r>
      <w:r w:rsidR="009B5F41">
        <w:rPr>
          <w:rFonts w:ascii="Times New Roman" w:hAnsi="Times New Roman"/>
          <w:sz w:val="24"/>
          <w:szCs w:val="24"/>
        </w:rPr>
        <w:t>траторов доходов бюджета на 2017</w:t>
      </w:r>
      <w:r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в соответствии с требованием </w:t>
      </w:r>
      <w:r>
        <w:rPr>
          <w:rFonts w:ascii="Times New Roman" w:hAnsi="Times New Roman"/>
          <w:sz w:val="24"/>
          <w:szCs w:val="24"/>
        </w:rPr>
        <w:t>пункта 2 статьи 20 Бюджетного кодекса РФ.</w:t>
      </w:r>
      <w:r>
        <w:rPr>
          <w:rFonts w:ascii="Times New Roman" w:hAnsi="Times New Roman"/>
          <w:sz w:val="24"/>
          <w:szCs w:val="24"/>
          <w:lang w:eastAsia="ru-RU"/>
        </w:rPr>
        <w:t xml:space="preserve"> За Администрацией Спасского  сельского поселения в качестве главного администратора доходов местного бюджета закреплены  источники доходов.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Общий объем доходов бюджета Спасского сельского поселения  был утвержден в сумме </w:t>
      </w:r>
      <w:r w:rsidR="009B5F41">
        <w:rPr>
          <w:rFonts w:ascii="Times New Roman" w:hAnsi="Times New Roman"/>
          <w:b/>
          <w:sz w:val="24"/>
          <w:szCs w:val="24"/>
        </w:rPr>
        <w:t>17342,3</w:t>
      </w:r>
      <w:r w:rsidR="009B5F41">
        <w:rPr>
          <w:rFonts w:ascii="Times New Roman" w:hAnsi="Times New Roman"/>
          <w:sz w:val="24"/>
          <w:szCs w:val="24"/>
        </w:rPr>
        <w:t xml:space="preserve"> тыс. руб.,  в течение  2017</w:t>
      </w:r>
      <w:r>
        <w:rPr>
          <w:rFonts w:ascii="Times New Roman" w:hAnsi="Times New Roman"/>
          <w:sz w:val="24"/>
          <w:szCs w:val="24"/>
        </w:rPr>
        <w:t xml:space="preserve"> года был увеличен на  </w:t>
      </w:r>
      <w:r w:rsidR="009B5F41">
        <w:rPr>
          <w:rFonts w:ascii="Times New Roman" w:hAnsi="Times New Roman"/>
          <w:b/>
          <w:sz w:val="24"/>
          <w:szCs w:val="24"/>
        </w:rPr>
        <w:t>1144,5</w:t>
      </w:r>
      <w:r>
        <w:rPr>
          <w:rFonts w:ascii="Times New Roman" w:hAnsi="Times New Roman"/>
          <w:sz w:val="24"/>
          <w:szCs w:val="24"/>
        </w:rPr>
        <w:t xml:space="preserve"> тыс. руб.  (на </w:t>
      </w:r>
      <w:r w:rsidR="009B5F41">
        <w:rPr>
          <w:rFonts w:ascii="Times New Roman" w:hAnsi="Times New Roman"/>
          <w:b/>
          <w:sz w:val="24"/>
          <w:szCs w:val="24"/>
        </w:rPr>
        <w:t>6,6</w:t>
      </w:r>
      <w:r>
        <w:rPr>
          <w:rFonts w:ascii="Times New Roman" w:hAnsi="Times New Roman"/>
          <w:sz w:val="24"/>
          <w:szCs w:val="24"/>
        </w:rPr>
        <w:t xml:space="preserve">%) и составил </w:t>
      </w:r>
      <w:r w:rsidR="009B5F41">
        <w:rPr>
          <w:rFonts w:ascii="Times New Roman" w:hAnsi="Times New Roman"/>
          <w:b/>
          <w:sz w:val="24"/>
          <w:szCs w:val="24"/>
        </w:rPr>
        <w:t>18486,8</w:t>
      </w:r>
      <w:r>
        <w:rPr>
          <w:rFonts w:ascii="Times New Roman" w:hAnsi="Times New Roman"/>
          <w:sz w:val="24"/>
          <w:szCs w:val="24"/>
        </w:rPr>
        <w:t xml:space="preserve"> тыс. руб.. Фактическое исполнение доходной части бюджета  от плановых показателей, утвержденных последней редакцией бюджета Спасского сельского поселения, составило  </w:t>
      </w:r>
      <w:r w:rsidR="009B5F41">
        <w:rPr>
          <w:rFonts w:ascii="Times New Roman" w:hAnsi="Times New Roman"/>
          <w:b/>
          <w:sz w:val="24"/>
          <w:szCs w:val="24"/>
        </w:rPr>
        <w:t>102,3</w:t>
      </w:r>
      <w:r>
        <w:rPr>
          <w:rFonts w:ascii="Times New Roman" w:hAnsi="Times New Roman"/>
          <w:sz w:val="24"/>
          <w:szCs w:val="24"/>
        </w:rPr>
        <w:t xml:space="preserve">%, что в сумме составляет </w:t>
      </w:r>
      <w:r w:rsidR="009B5F41">
        <w:rPr>
          <w:rFonts w:ascii="Times New Roman" w:hAnsi="Times New Roman"/>
          <w:b/>
          <w:sz w:val="24"/>
          <w:szCs w:val="24"/>
        </w:rPr>
        <w:t>18903,8</w:t>
      </w:r>
      <w:r>
        <w:rPr>
          <w:rFonts w:ascii="Times New Roman" w:hAnsi="Times New Roman"/>
          <w:sz w:val="24"/>
          <w:szCs w:val="24"/>
        </w:rPr>
        <w:t xml:space="preserve"> тыс. руб.</w:t>
      </w:r>
      <w:proofErr w:type="gramEnd"/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3C1F84" w:rsidRDefault="003C1F84" w:rsidP="003C1F84">
      <w:pPr>
        <w:autoSpaceDE w:val="0"/>
        <w:autoSpaceDN w:val="0"/>
        <w:adjustRightInd w:val="0"/>
        <w:ind w:left="-709" w:right="-57"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тыс. руб.</w:t>
      </w:r>
    </w:p>
    <w:tbl>
      <w:tblPr>
        <w:tblW w:w="100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3761"/>
        <w:gridCol w:w="1425"/>
        <w:gridCol w:w="1277"/>
        <w:gridCol w:w="1277"/>
      </w:tblGrid>
      <w:tr w:rsidR="003C1F84" w:rsidTr="003C1F84">
        <w:trPr>
          <w:cantSplit/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бюджетной классификации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доходов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енные бюджетные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назначе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C1F84" w:rsidRDefault="003C1F84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 исполнения</w:t>
            </w:r>
          </w:p>
        </w:tc>
      </w:tr>
      <w:tr w:rsidR="003C1F84" w:rsidTr="009B5F41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9B5F41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9517,4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104,6</w:t>
            </w:r>
          </w:p>
        </w:tc>
      </w:tr>
      <w:tr w:rsidR="003C1F84" w:rsidTr="009B5F41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3C1F8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9410,6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9842,5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104,6</w:t>
            </w:r>
          </w:p>
        </w:tc>
      </w:tr>
      <w:tr w:rsidR="003C1F84" w:rsidTr="009B5F41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10102000010000110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9B5F41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95,5</w:t>
            </w:r>
          </w:p>
        </w:tc>
      </w:tr>
      <w:tr w:rsidR="003C1F84" w:rsidTr="009B5F41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10302000010000110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106,1</w:t>
            </w:r>
          </w:p>
        </w:tc>
      </w:tr>
      <w:tr w:rsidR="003C1F84" w:rsidTr="009B5F41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10503000000000110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110,0</w:t>
            </w:r>
          </w:p>
        </w:tc>
      </w:tr>
      <w:tr w:rsidR="003C1F84" w:rsidTr="009B5F41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Налоги на имущество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106,2</w:t>
            </w:r>
          </w:p>
        </w:tc>
      </w:tr>
      <w:tr w:rsidR="003C1F84" w:rsidTr="009B5F41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10601030100000110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B51009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152,2</w:t>
            </w:r>
          </w:p>
        </w:tc>
      </w:tr>
      <w:tr w:rsidR="003C1F84" w:rsidTr="009B5F41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10606000000000110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B51009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104,0</w:t>
            </w:r>
          </w:p>
        </w:tc>
      </w:tr>
      <w:tr w:rsidR="003C1F84" w:rsidTr="009B5F41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3C1F8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B51009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102,8</w:t>
            </w:r>
          </w:p>
        </w:tc>
      </w:tr>
      <w:tr w:rsidR="003C1F84" w:rsidTr="009B5F41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B51009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100,7</w:t>
            </w:r>
          </w:p>
        </w:tc>
      </w:tr>
      <w:tr w:rsidR="003C1F84" w:rsidTr="009B5F41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B51009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100,0</w:t>
            </w:r>
          </w:p>
        </w:tc>
      </w:tr>
      <w:tr w:rsidR="003C1F84" w:rsidTr="009B5F41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11600000000000000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B51009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</w:t>
            </w:r>
          </w:p>
        </w:tc>
      </w:tr>
      <w:tr w:rsidR="003C1F84" w:rsidTr="009B5F41">
        <w:trPr>
          <w:cantSplit/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11700000000000000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неналоговые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B51009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114,9</w:t>
            </w:r>
          </w:p>
        </w:tc>
      </w:tr>
      <w:tr w:rsidR="003C1F84" w:rsidTr="009B5F41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20200000000000000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8969,4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8951,5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B51009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99,8</w:t>
            </w:r>
          </w:p>
        </w:tc>
      </w:tr>
      <w:tr w:rsidR="003C1F84" w:rsidTr="009B5F41">
        <w:trPr>
          <w:cantSplit/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3C1F8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18486,8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0D79E3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18903,8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B51009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102,3</w:t>
            </w:r>
          </w:p>
        </w:tc>
      </w:tr>
    </w:tbl>
    <w:p w:rsidR="005864CC" w:rsidRDefault="005864CC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структуре доходов бюджета Спасского сельского поселения доля со</w:t>
      </w:r>
      <w:r w:rsidR="00DF2EFB">
        <w:rPr>
          <w:rFonts w:ascii="Times New Roman" w:hAnsi="Times New Roman"/>
          <w:sz w:val="24"/>
          <w:szCs w:val="24"/>
        </w:rPr>
        <w:t>бственных доходов составила 52,6%, что в сумме составляет 9952,3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налоговым доходам планов</w:t>
      </w:r>
      <w:r w:rsidR="00DF2EFB">
        <w:rPr>
          <w:rFonts w:ascii="Times New Roman" w:hAnsi="Times New Roman"/>
          <w:sz w:val="24"/>
          <w:szCs w:val="24"/>
        </w:rPr>
        <w:t>ые назначения выполнены на 104,6</w:t>
      </w:r>
      <w:r>
        <w:rPr>
          <w:rFonts w:ascii="Times New Roman" w:hAnsi="Times New Roman"/>
          <w:sz w:val="24"/>
          <w:szCs w:val="24"/>
        </w:rPr>
        <w:t>%.  Доля налоговых доходов в общем объеме до</w:t>
      </w:r>
      <w:r w:rsidR="00DF2EFB">
        <w:rPr>
          <w:rFonts w:ascii="Times New Roman" w:hAnsi="Times New Roman"/>
          <w:sz w:val="24"/>
          <w:szCs w:val="24"/>
        </w:rPr>
        <w:t>ходов составила 52,1% или 9842,5</w:t>
      </w:r>
      <w:r>
        <w:rPr>
          <w:rFonts w:ascii="Times New Roman" w:hAnsi="Times New Roman"/>
          <w:sz w:val="24"/>
          <w:szCs w:val="24"/>
        </w:rPr>
        <w:t xml:space="preserve"> тыс. рублей. По неналоговым доходам плано</w:t>
      </w:r>
      <w:r w:rsidR="00DF2EFB">
        <w:rPr>
          <w:rFonts w:ascii="Times New Roman" w:hAnsi="Times New Roman"/>
          <w:sz w:val="24"/>
          <w:szCs w:val="24"/>
        </w:rPr>
        <w:t>вые назначения выполнены на 102,8</w:t>
      </w:r>
      <w:r>
        <w:rPr>
          <w:rFonts w:ascii="Times New Roman" w:hAnsi="Times New Roman"/>
          <w:sz w:val="24"/>
          <w:szCs w:val="24"/>
        </w:rPr>
        <w:t>%. Доля неналоговых доходов в общем объеме доходов состав</w:t>
      </w:r>
      <w:r w:rsidR="00DF2EFB">
        <w:rPr>
          <w:rFonts w:ascii="Times New Roman" w:hAnsi="Times New Roman"/>
          <w:sz w:val="24"/>
          <w:szCs w:val="24"/>
        </w:rPr>
        <w:t>ила 0,6% или 109,8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Безвозмездн</w:t>
      </w:r>
      <w:r w:rsidR="00DF2EFB">
        <w:rPr>
          <w:rFonts w:ascii="Times New Roman" w:hAnsi="Times New Roman"/>
          <w:sz w:val="24"/>
          <w:szCs w:val="24"/>
        </w:rPr>
        <w:t>ые поступления выполнены на 99,8</w:t>
      </w:r>
      <w:r>
        <w:rPr>
          <w:rFonts w:ascii="Times New Roman" w:hAnsi="Times New Roman"/>
          <w:sz w:val="24"/>
          <w:szCs w:val="24"/>
        </w:rPr>
        <w:t>% от плано</w:t>
      </w:r>
      <w:r w:rsidR="00DF2EFB">
        <w:rPr>
          <w:rFonts w:ascii="Times New Roman" w:hAnsi="Times New Roman"/>
          <w:sz w:val="24"/>
          <w:szCs w:val="24"/>
        </w:rPr>
        <w:t>вых назначений и составляют 48,9</w:t>
      </w:r>
      <w:r>
        <w:rPr>
          <w:rFonts w:ascii="Times New Roman" w:hAnsi="Times New Roman"/>
          <w:sz w:val="24"/>
          <w:szCs w:val="24"/>
        </w:rPr>
        <w:t>% в общем объеме доходо</w:t>
      </w:r>
      <w:r w:rsidR="00DF2EFB">
        <w:rPr>
          <w:rFonts w:ascii="Times New Roman" w:hAnsi="Times New Roman"/>
          <w:sz w:val="24"/>
          <w:szCs w:val="24"/>
        </w:rPr>
        <w:t>в, что в сумме составляет 8951,5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3C1F84" w:rsidRDefault="003C1F84" w:rsidP="000B0BCB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Основным источником формирования доходов явился земельный налог, которы</w:t>
      </w:r>
      <w:r w:rsidR="00DF2EFB">
        <w:rPr>
          <w:rFonts w:ascii="Times New Roman" w:hAnsi="Times New Roman"/>
          <w:sz w:val="24"/>
          <w:szCs w:val="24"/>
        </w:rPr>
        <w:t>й составил в сумме 5999,9 тыс. руб. или  104,0</w:t>
      </w:r>
      <w:r>
        <w:rPr>
          <w:rFonts w:ascii="Times New Roman" w:hAnsi="Times New Roman"/>
          <w:sz w:val="24"/>
          <w:szCs w:val="24"/>
        </w:rPr>
        <w:t>% к плану. Доля земельного налога в объеме налоговых и не</w:t>
      </w:r>
      <w:r w:rsidR="00DF2EFB">
        <w:rPr>
          <w:rFonts w:ascii="Times New Roman" w:hAnsi="Times New Roman"/>
          <w:sz w:val="24"/>
          <w:szCs w:val="24"/>
        </w:rPr>
        <w:t>налоговых доходов составила 60,3</w:t>
      </w:r>
      <w:r>
        <w:rPr>
          <w:rFonts w:ascii="Times New Roman" w:hAnsi="Times New Roman"/>
          <w:sz w:val="24"/>
          <w:szCs w:val="24"/>
        </w:rPr>
        <w:t xml:space="preserve">%. Далее идут акцизы по подакцизным товарам (продукции), производимым </w:t>
      </w:r>
      <w:r w:rsidR="00DF2EFB">
        <w:rPr>
          <w:rFonts w:ascii="Times New Roman" w:hAnsi="Times New Roman"/>
          <w:sz w:val="24"/>
          <w:szCs w:val="24"/>
        </w:rPr>
        <w:t xml:space="preserve">на территории РФ  в сумме </w:t>
      </w:r>
      <w:r w:rsidR="00DF2EFB" w:rsidRPr="00DF2EFB">
        <w:rPr>
          <w:rFonts w:ascii="Times New Roman" w:hAnsi="Times New Roman"/>
          <w:sz w:val="24"/>
          <w:szCs w:val="24"/>
        </w:rPr>
        <w:t>2084,7</w:t>
      </w:r>
      <w:r>
        <w:rPr>
          <w:rFonts w:ascii="Times New Roman" w:hAnsi="Times New Roman"/>
          <w:sz w:val="24"/>
          <w:szCs w:val="24"/>
        </w:rPr>
        <w:t xml:space="preserve"> тыс. руб., что сос</w:t>
      </w:r>
      <w:r w:rsidR="00DF2EFB">
        <w:rPr>
          <w:rFonts w:ascii="Times New Roman" w:hAnsi="Times New Roman"/>
          <w:sz w:val="24"/>
          <w:szCs w:val="24"/>
        </w:rPr>
        <w:t>тавило 106,1</w:t>
      </w:r>
      <w:r>
        <w:rPr>
          <w:rFonts w:ascii="Times New Roman" w:hAnsi="Times New Roman"/>
          <w:sz w:val="24"/>
          <w:szCs w:val="24"/>
        </w:rPr>
        <w:t>% к плану. Доля акцизов в объеме налоговых и не</w:t>
      </w:r>
      <w:r w:rsidR="00DF2EFB">
        <w:rPr>
          <w:rFonts w:ascii="Times New Roman" w:hAnsi="Times New Roman"/>
          <w:sz w:val="24"/>
          <w:szCs w:val="24"/>
        </w:rPr>
        <w:t>налоговых доходов составила 20,9</w:t>
      </w:r>
      <w:r>
        <w:rPr>
          <w:rFonts w:ascii="Times New Roman" w:hAnsi="Times New Roman"/>
          <w:sz w:val="24"/>
          <w:szCs w:val="24"/>
        </w:rPr>
        <w:t>%.  Доля налога на дохо</w:t>
      </w:r>
      <w:r w:rsidR="00DF2EFB">
        <w:rPr>
          <w:rFonts w:ascii="Times New Roman" w:hAnsi="Times New Roman"/>
          <w:sz w:val="24"/>
          <w:szCs w:val="24"/>
        </w:rPr>
        <w:t>ды физических лиц в сумме 1327,8 тыс. рублей (95,5</w:t>
      </w:r>
      <w:r>
        <w:rPr>
          <w:rFonts w:ascii="Times New Roman" w:hAnsi="Times New Roman"/>
          <w:sz w:val="24"/>
          <w:szCs w:val="24"/>
        </w:rPr>
        <w:t>% к плану) в объеме налоговых и не</w:t>
      </w:r>
      <w:r w:rsidR="00DF2EFB">
        <w:rPr>
          <w:rFonts w:ascii="Times New Roman" w:hAnsi="Times New Roman"/>
          <w:sz w:val="24"/>
          <w:szCs w:val="24"/>
        </w:rPr>
        <w:t>налоговых доходов составила 13,3</w:t>
      </w:r>
      <w:r w:rsidR="000B0BCB">
        <w:rPr>
          <w:rFonts w:ascii="Times New Roman" w:hAnsi="Times New Roman"/>
          <w:sz w:val="24"/>
          <w:szCs w:val="24"/>
        </w:rPr>
        <w:t>%.</w:t>
      </w:r>
    </w:p>
    <w:p w:rsidR="005864CC" w:rsidRDefault="005864CC" w:rsidP="003A7DE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C1F84" w:rsidRDefault="003C1F84" w:rsidP="003C1F84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 Исполнение бюджета по расходам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 функциональной классификации.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Общий объем расходов бюджета Спасского сельского поселения  был утвержден в сумме  </w:t>
      </w:r>
      <w:r w:rsidR="005864CC">
        <w:rPr>
          <w:rFonts w:ascii="Times New Roman" w:hAnsi="Times New Roman"/>
          <w:b/>
          <w:sz w:val="24"/>
          <w:szCs w:val="24"/>
        </w:rPr>
        <w:t>17342,3</w:t>
      </w:r>
      <w:r w:rsidR="005864CC">
        <w:rPr>
          <w:rFonts w:ascii="Times New Roman" w:hAnsi="Times New Roman"/>
          <w:sz w:val="24"/>
          <w:szCs w:val="24"/>
        </w:rPr>
        <w:t xml:space="preserve"> тыс. руб.,  в течение  2017 года был увеличен на  </w:t>
      </w:r>
      <w:r w:rsidR="005864CC" w:rsidRPr="005864CC">
        <w:rPr>
          <w:rFonts w:ascii="Times New Roman" w:hAnsi="Times New Roman"/>
          <w:b/>
          <w:sz w:val="24"/>
          <w:szCs w:val="24"/>
        </w:rPr>
        <w:t>2878,7</w:t>
      </w:r>
      <w:r w:rsidR="005864CC">
        <w:rPr>
          <w:rFonts w:ascii="Times New Roman" w:hAnsi="Times New Roman"/>
          <w:sz w:val="24"/>
          <w:szCs w:val="24"/>
        </w:rPr>
        <w:t xml:space="preserve"> тыс. руб. или на  </w:t>
      </w:r>
      <w:r w:rsidR="005864CC" w:rsidRPr="005864CC">
        <w:rPr>
          <w:rFonts w:ascii="Times New Roman" w:hAnsi="Times New Roman"/>
          <w:b/>
          <w:sz w:val="24"/>
          <w:szCs w:val="24"/>
        </w:rPr>
        <w:t>16,6</w:t>
      </w:r>
      <w:r w:rsidRPr="005864CC"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и составил </w:t>
      </w:r>
      <w:r w:rsidR="005864CC">
        <w:rPr>
          <w:rFonts w:ascii="Times New Roman" w:hAnsi="Times New Roman"/>
          <w:b/>
          <w:sz w:val="24"/>
          <w:szCs w:val="24"/>
        </w:rPr>
        <w:t>20221,0</w:t>
      </w:r>
      <w:r>
        <w:rPr>
          <w:rFonts w:ascii="Times New Roman" w:hAnsi="Times New Roman"/>
          <w:sz w:val="24"/>
          <w:szCs w:val="24"/>
        </w:rPr>
        <w:t xml:space="preserve"> тыс. руб.. Фактическое исполнение расходной части бюджета  от плановых показателей, утвержденных последней редакцией бюджета Спасского сельского поселения, составило  </w:t>
      </w:r>
      <w:r w:rsidR="005864CC">
        <w:rPr>
          <w:rFonts w:ascii="Times New Roman" w:hAnsi="Times New Roman"/>
          <w:b/>
          <w:sz w:val="24"/>
          <w:szCs w:val="24"/>
        </w:rPr>
        <w:t>95,4</w:t>
      </w:r>
      <w:r>
        <w:rPr>
          <w:rFonts w:ascii="Times New Roman" w:hAnsi="Times New Roman"/>
          <w:sz w:val="24"/>
          <w:szCs w:val="24"/>
        </w:rPr>
        <w:t xml:space="preserve"> %, что в сумме составляет </w:t>
      </w:r>
      <w:r w:rsidR="005864CC">
        <w:rPr>
          <w:rFonts w:ascii="Times New Roman" w:hAnsi="Times New Roman"/>
          <w:b/>
          <w:sz w:val="24"/>
          <w:szCs w:val="24"/>
          <w:lang w:eastAsia="ru-RU"/>
        </w:rPr>
        <w:t>19287,2</w:t>
      </w:r>
      <w:r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руб..</w:t>
      </w:r>
      <w:proofErr w:type="gramEnd"/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Исполнение расходов бюджета Спасского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864CC">
        <w:rPr>
          <w:rFonts w:ascii="Times New Roman" w:hAnsi="Times New Roman"/>
          <w:bCs/>
          <w:sz w:val="24"/>
          <w:szCs w:val="24"/>
        </w:rPr>
        <w:t>за 2017</w:t>
      </w:r>
      <w:r>
        <w:rPr>
          <w:rFonts w:ascii="Times New Roman" w:hAnsi="Times New Roman"/>
          <w:bCs/>
          <w:sz w:val="24"/>
          <w:szCs w:val="24"/>
        </w:rPr>
        <w:t xml:space="preserve"> год по функциональной классификации   представлено в таблице 3. </w:t>
      </w:r>
    </w:p>
    <w:p w:rsidR="003A7DE0" w:rsidRDefault="003A7DE0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Таблица 3                                                                                                                тыс. руб.</w:t>
      </w:r>
    </w:p>
    <w:p w:rsidR="003C1F84" w:rsidRDefault="003C1F84" w:rsidP="003C1F8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8"/>
        <w:gridCol w:w="1133"/>
        <w:gridCol w:w="992"/>
        <w:gridCol w:w="1133"/>
        <w:gridCol w:w="849"/>
        <w:gridCol w:w="991"/>
        <w:gridCol w:w="709"/>
        <w:gridCol w:w="715"/>
      </w:tblGrid>
      <w:tr w:rsidR="003C1F84" w:rsidTr="003A7DE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н</w:t>
            </w:r>
            <w:r w:rsidR="005864CC">
              <w:rPr>
                <w:rFonts w:ascii="Times New Roman" w:hAnsi="Times New Roman"/>
                <w:sz w:val="20"/>
                <w:szCs w:val="20"/>
                <w:lang w:eastAsia="ru-RU"/>
              </w:rPr>
              <w:t>а 2017 год (решение Совета № 179 от 16.12.2016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на 2017</w:t>
            </w:r>
            <w:r w:rsidR="003C1F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(реш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ение Совета  № 13 от 25.12.2017</w:t>
            </w:r>
            <w:r w:rsidR="003C1F8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 исполнено за 2017</w:t>
            </w:r>
            <w:r w:rsidR="003C1F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 w:rsidP="003A7DE0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  <w:p w:rsidR="003C1F84" w:rsidRDefault="003A7DE0" w:rsidP="003A7DE0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</w:t>
            </w:r>
            <w:r w:rsidR="003C1F84">
              <w:rPr>
                <w:rFonts w:ascii="Times New Roman" w:hAnsi="Times New Roman"/>
                <w:sz w:val="20"/>
                <w:szCs w:val="20"/>
                <w:lang w:eastAsia="ru-RU"/>
              </w:rPr>
              <w:t>нения</w:t>
            </w:r>
          </w:p>
        </w:tc>
      </w:tr>
      <w:tr w:rsidR="003C1F84" w:rsidTr="003A7DE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84" w:rsidRDefault="003C1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84" w:rsidRDefault="003C1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3C1F84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доля %</w:t>
            </w:r>
          </w:p>
          <w:p w:rsidR="003C1F84" w:rsidRDefault="003C1F84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 %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84" w:rsidRDefault="003C1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1F84" w:rsidTr="003A7D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Общегосударственные вопросы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5747,6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E160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96,3</w:t>
            </w:r>
          </w:p>
        </w:tc>
      </w:tr>
      <w:tr w:rsidR="003C1F84" w:rsidTr="003A7D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Национальная оборона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188,1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E160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C1F84" w:rsidTr="003A7D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220,3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E160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99,9</w:t>
            </w:r>
          </w:p>
        </w:tc>
      </w:tr>
      <w:tr w:rsidR="003C1F84" w:rsidTr="003A7D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Национальная экономика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3354,6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E160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83,4</w:t>
            </w:r>
          </w:p>
        </w:tc>
      </w:tr>
      <w:tr w:rsidR="003C1F84" w:rsidTr="003A7DE0">
        <w:trPr>
          <w:trHeight w:val="5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Жилищно-коммунальное хозяйство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4549,3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E160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97,6</w:t>
            </w:r>
          </w:p>
        </w:tc>
      </w:tr>
      <w:tr w:rsidR="003C1F84" w:rsidTr="003A7DE0">
        <w:trPr>
          <w:trHeight w:val="2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tabs>
                <w:tab w:val="left" w:pos="1735"/>
              </w:tabs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Культура, кинематография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3554,6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E160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99,5</w:t>
            </w:r>
          </w:p>
        </w:tc>
      </w:tr>
      <w:tr w:rsidR="003C1F84" w:rsidTr="003A7D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tabs>
                <w:tab w:val="left" w:pos="1735"/>
              </w:tabs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1748,3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E160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C1F84" w:rsidTr="003A7D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Физическая культура и спорт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E160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94,1</w:t>
            </w:r>
          </w:p>
        </w:tc>
      </w:tr>
      <w:tr w:rsidR="003C1F84" w:rsidTr="003A7DE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Межбюджетные трансферты  бюджетам субъектов РФ и муниципальных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образова-ний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общего характера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E1604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C47A3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3C1F84" w:rsidTr="003A7DE0">
        <w:trPr>
          <w:trHeight w:val="3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3C1F8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20221,0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19287,2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5864CC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95,4</w:t>
            </w:r>
          </w:p>
        </w:tc>
      </w:tr>
    </w:tbl>
    <w:p w:rsidR="003C1F84" w:rsidRDefault="003C1F84" w:rsidP="003C1F84">
      <w:pPr>
        <w:suppressAutoHyphens/>
        <w:spacing w:after="0" w:line="240" w:lineRule="auto"/>
        <w:ind w:left="-709" w:right="-1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 xml:space="preserve">В функциональной классификации </w:t>
      </w:r>
      <w:r w:rsidR="0067593A">
        <w:rPr>
          <w:rFonts w:ascii="Times New Roman" w:hAnsi="Times New Roman" w:cs="Calibri"/>
          <w:sz w:val="24"/>
          <w:szCs w:val="24"/>
          <w:lang w:eastAsia="ar-SA"/>
        </w:rPr>
        <w:t>расходов  изменены расходы  по 9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показателям из 9. Умен</w:t>
      </w:r>
      <w:r w:rsidR="0067593A">
        <w:rPr>
          <w:rFonts w:ascii="Times New Roman" w:hAnsi="Times New Roman" w:cs="Calibri"/>
          <w:sz w:val="24"/>
          <w:szCs w:val="24"/>
          <w:lang w:eastAsia="ar-SA"/>
        </w:rPr>
        <w:t>ьшены ассигнования по разделу 0400 «Национальная экономика» на 2219,4 тыс. рублей.  По остальным разделам ассигнования увеличены.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Структ</w:t>
      </w:r>
      <w:r w:rsidR="0067593A">
        <w:rPr>
          <w:rFonts w:ascii="Times New Roman" w:hAnsi="Times New Roman"/>
          <w:sz w:val="24"/>
          <w:szCs w:val="24"/>
        </w:rPr>
        <w:t>ура расходов по сравнению с 2016</w:t>
      </w:r>
      <w:r>
        <w:rPr>
          <w:rFonts w:ascii="Times New Roman" w:hAnsi="Times New Roman"/>
          <w:sz w:val="24"/>
          <w:szCs w:val="24"/>
        </w:rPr>
        <w:t xml:space="preserve"> годом не претерпела существенных изменений</w:t>
      </w:r>
      <w:r>
        <w:t xml:space="preserve">. 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Приоритетными направлениями расходования средств бюджета </w:t>
      </w:r>
      <w:r>
        <w:rPr>
          <w:rFonts w:ascii="Times New Roman" w:hAnsi="Times New Roman"/>
          <w:sz w:val="24"/>
          <w:szCs w:val="24"/>
          <w:lang w:eastAsia="ru-RU"/>
        </w:rPr>
        <w:t>Спасского</w:t>
      </w:r>
      <w:r w:rsidR="0067593A">
        <w:rPr>
          <w:rFonts w:ascii="Times New Roman" w:hAnsi="Times New Roman" w:cs="Calibri"/>
          <w:sz w:val="24"/>
          <w:szCs w:val="24"/>
          <w:lang w:eastAsia="ar-SA"/>
        </w:rPr>
        <w:t xml:space="preserve"> сельского поселения в 2017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году являлись: расходы на об</w:t>
      </w:r>
      <w:r w:rsidR="0067593A">
        <w:rPr>
          <w:rFonts w:ascii="Times New Roman" w:hAnsi="Times New Roman" w:cs="Calibri"/>
          <w:sz w:val="24"/>
          <w:szCs w:val="24"/>
          <w:lang w:eastAsia="ar-SA"/>
        </w:rPr>
        <w:t>щегосударственные вопросы – 28,7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%; </w:t>
      </w:r>
      <w:r>
        <w:rPr>
          <w:rFonts w:ascii="Times New Roman" w:hAnsi="Times New Roman"/>
          <w:sz w:val="24"/>
          <w:szCs w:val="24"/>
          <w:lang w:eastAsia="ru-RU"/>
        </w:rPr>
        <w:t>жилищ</w:t>
      </w:r>
      <w:r w:rsidR="0067593A">
        <w:rPr>
          <w:rFonts w:ascii="Times New Roman" w:hAnsi="Times New Roman"/>
          <w:sz w:val="24"/>
          <w:szCs w:val="24"/>
          <w:lang w:eastAsia="ru-RU"/>
        </w:rPr>
        <w:t>но-коммунальное хозяйство – 23,0</w:t>
      </w:r>
      <w:r>
        <w:rPr>
          <w:rFonts w:ascii="Times New Roman" w:hAnsi="Times New Roman"/>
          <w:sz w:val="24"/>
          <w:szCs w:val="24"/>
          <w:lang w:eastAsia="ru-RU"/>
        </w:rPr>
        <w:t xml:space="preserve">%, </w:t>
      </w:r>
      <w:r w:rsidR="0067593A">
        <w:rPr>
          <w:rFonts w:ascii="Times New Roman" w:hAnsi="Times New Roman" w:cs="Calibri"/>
          <w:sz w:val="24"/>
          <w:szCs w:val="24"/>
          <w:lang w:eastAsia="ar-SA"/>
        </w:rPr>
        <w:t>культуру и кинематографию – 18</w:t>
      </w:r>
      <w:r>
        <w:rPr>
          <w:rFonts w:ascii="Times New Roman" w:hAnsi="Times New Roman" w:cs="Calibri"/>
          <w:sz w:val="24"/>
          <w:szCs w:val="24"/>
          <w:lang w:eastAsia="ar-SA"/>
        </w:rPr>
        <w:t>,3%,</w:t>
      </w:r>
      <w:r w:rsidR="0067593A">
        <w:rPr>
          <w:rFonts w:ascii="Times New Roman" w:hAnsi="Times New Roman"/>
          <w:sz w:val="24"/>
          <w:szCs w:val="24"/>
          <w:lang w:eastAsia="ru-RU"/>
        </w:rPr>
        <w:t xml:space="preserve"> национальную экономику – 14,5</w:t>
      </w:r>
      <w:r>
        <w:rPr>
          <w:rFonts w:ascii="Times New Roman" w:hAnsi="Times New Roman"/>
          <w:sz w:val="24"/>
          <w:szCs w:val="24"/>
          <w:lang w:eastAsia="ru-RU"/>
        </w:rPr>
        <w:t>%.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lastRenderedPageBreak/>
        <w:t>Кассовые р</w:t>
      </w:r>
      <w:r w:rsidR="0067593A">
        <w:rPr>
          <w:rFonts w:ascii="Times New Roman" w:hAnsi="Times New Roman" w:cs="Calibri"/>
          <w:sz w:val="24"/>
          <w:szCs w:val="24"/>
          <w:lang w:eastAsia="ar-SA"/>
        </w:rPr>
        <w:t>асходы бюджета поселения за 2017 год составили 19287,2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тыс.</w:t>
      </w:r>
      <w:r w:rsidR="0067593A">
        <w:rPr>
          <w:rFonts w:ascii="Times New Roman" w:hAnsi="Times New Roman"/>
          <w:sz w:val="24"/>
          <w:szCs w:val="24"/>
          <w:lang w:eastAsia="ru-RU"/>
        </w:rPr>
        <w:t xml:space="preserve"> рублей, 95,4</w:t>
      </w:r>
      <w:r>
        <w:rPr>
          <w:rFonts w:ascii="Times New Roman" w:hAnsi="Times New Roman"/>
          <w:sz w:val="24"/>
          <w:szCs w:val="24"/>
          <w:lang w:eastAsia="ru-RU"/>
        </w:rPr>
        <w:t xml:space="preserve">% к плановым назначениям.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Недоис</w:t>
      </w:r>
      <w:r w:rsidR="0067593A">
        <w:rPr>
          <w:rFonts w:ascii="Times New Roman" w:hAnsi="Times New Roman"/>
          <w:sz w:val="24"/>
          <w:szCs w:val="24"/>
          <w:lang w:eastAsia="ru-RU"/>
        </w:rPr>
        <w:t>полнение</w:t>
      </w:r>
      <w:proofErr w:type="spellEnd"/>
      <w:r w:rsidR="0067593A">
        <w:rPr>
          <w:rFonts w:ascii="Times New Roman" w:hAnsi="Times New Roman"/>
          <w:sz w:val="24"/>
          <w:szCs w:val="24"/>
          <w:lang w:eastAsia="ru-RU"/>
        </w:rPr>
        <w:t xml:space="preserve"> сложилось в сумме 933,8</w:t>
      </w:r>
      <w:r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="0067593A">
        <w:rPr>
          <w:rFonts w:ascii="Times New Roman" w:hAnsi="Times New Roman"/>
          <w:sz w:val="24"/>
          <w:szCs w:val="24"/>
          <w:lang w:eastAsia="ru-RU"/>
        </w:rPr>
        <w:t>. рублей или 4,6</w:t>
      </w:r>
      <w:r>
        <w:rPr>
          <w:rFonts w:ascii="Times New Roman" w:hAnsi="Times New Roman"/>
          <w:sz w:val="24"/>
          <w:szCs w:val="24"/>
          <w:lang w:eastAsia="ru-RU"/>
        </w:rPr>
        <w:t xml:space="preserve">%. </w:t>
      </w:r>
      <w:r w:rsidR="00151C99">
        <w:rPr>
          <w:rFonts w:ascii="Times New Roman" w:hAnsi="Times New Roman"/>
          <w:sz w:val="24"/>
          <w:szCs w:val="24"/>
          <w:lang w:eastAsia="ru-RU"/>
        </w:rPr>
        <w:t xml:space="preserve">Не исполнены запланированные бюджетные назначения по расходам в сумме 555,8 тыс. рублей вследствие позднего поступления доходов по акцизам </w:t>
      </w:r>
      <w:r w:rsidR="00151C99">
        <w:rPr>
          <w:rFonts w:ascii="Times New Roman" w:hAnsi="Times New Roman"/>
        </w:rPr>
        <w:t>по подакцизным товарам (продукции), производимым на территории РФ, не проведен ремонт дорог. Остаток ассигнований по разделу «Жилищно-коммунальное хозяйство в сумме 109,9 тыс. рублей. Не исполнены запланированные бюджетные назначения по расходам в  сумме 69,6 тыс. рублей, которые оставались в резерве на случай АВР водопроводов, скважин. Не использованы ассигнования на благоустройство в сумме 27,3 тыс. рублей (экономия по электроэнергии уличного освещения). Не использованы бюджетные ассигнования в сумме 173,1 тыс. рублей</w:t>
      </w:r>
      <w:r w:rsidR="00CC7659">
        <w:rPr>
          <w:rFonts w:ascii="Times New Roman" w:hAnsi="Times New Roman"/>
        </w:rPr>
        <w:t xml:space="preserve"> на оплату штрафа.</w:t>
      </w:r>
    </w:p>
    <w:p w:rsidR="003C1F84" w:rsidRDefault="003C1F84" w:rsidP="003C1F84">
      <w:pPr>
        <w:suppressAutoHyphens/>
        <w:spacing w:after="0" w:line="240" w:lineRule="auto"/>
        <w:ind w:left="-709" w:right="-185" w:hanging="142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3C1F84" w:rsidRDefault="003C1F84" w:rsidP="003C1F84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7. Резервный фонд.</w:t>
      </w:r>
    </w:p>
    <w:p w:rsidR="003C1F84" w:rsidRDefault="003C1F84" w:rsidP="003C1F84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Расходы резервного фонда Спас</w:t>
      </w:r>
      <w:r w:rsidR="005811B3">
        <w:rPr>
          <w:rFonts w:ascii="Times New Roman" w:hAnsi="Times New Roman"/>
          <w:bCs/>
          <w:sz w:val="24"/>
          <w:szCs w:val="24"/>
        </w:rPr>
        <w:t>ского сельского поселения в 2017</w:t>
      </w:r>
      <w:r>
        <w:rPr>
          <w:rFonts w:ascii="Times New Roman" w:hAnsi="Times New Roman"/>
          <w:bCs/>
          <w:sz w:val="24"/>
          <w:szCs w:val="24"/>
        </w:rPr>
        <w:t xml:space="preserve"> году  представлены в таблице 4. 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Таблица 4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тыс. руб.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01"/>
        <w:gridCol w:w="1701"/>
        <w:gridCol w:w="1418"/>
        <w:gridCol w:w="1559"/>
        <w:gridCol w:w="1134"/>
      </w:tblGrid>
      <w:tr w:rsidR="003C1F84" w:rsidTr="003C1F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84" w:rsidRDefault="003C1F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Утверждено н</w:t>
            </w:r>
            <w:r w:rsidR="005811B3">
              <w:rPr>
                <w:rFonts w:ascii="Times New Roman" w:hAnsi="Times New Roman"/>
                <w:lang w:eastAsia="ru-RU"/>
              </w:rPr>
              <w:t>а 2017 год (решение Совета № 179 от 19.12.2016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5811B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Утверждено на 2017</w:t>
            </w:r>
            <w:r w:rsidR="003C1F84">
              <w:rPr>
                <w:rFonts w:ascii="Times New Roman" w:hAnsi="Times New Roman"/>
                <w:lang w:eastAsia="ru-RU"/>
              </w:rPr>
              <w:t xml:space="preserve"> год (решение</w:t>
            </w:r>
            <w:r>
              <w:rPr>
                <w:rFonts w:ascii="Times New Roman" w:hAnsi="Times New Roman"/>
                <w:lang w:eastAsia="ru-RU"/>
              </w:rPr>
              <w:t xml:space="preserve"> Совета  № 13 от 25.12.2017</w:t>
            </w:r>
            <w:r w:rsidR="003C1F84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Фактически исполнено</w:t>
            </w:r>
          </w:p>
          <w:p w:rsidR="003C1F84" w:rsidRDefault="005811B3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за 2017</w:t>
            </w:r>
            <w:r w:rsidR="003C1F84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Отклонения</w:t>
            </w:r>
          </w:p>
          <w:p w:rsidR="003C1F84" w:rsidRDefault="003C1F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от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исполне-ния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исполне-ния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 к плану</w:t>
            </w:r>
          </w:p>
        </w:tc>
      </w:tr>
      <w:tr w:rsidR="003C1F84" w:rsidTr="005811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Общий объем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11B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11B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11B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19287,2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Pr="005811B3" w:rsidRDefault="005811B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1B3">
              <w:rPr>
                <w:rFonts w:ascii="Times New Roman" w:hAnsi="Times New Roman"/>
                <w:b/>
                <w:bCs/>
                <w:sz w:val="24"/>
                <w:szCs w:val="24"/>
              </w:rPr>
              <w:t>-933,8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Pr="005811B3" w:rsidRDefault="005811B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1B3">
              <w:rPr>
                <w:rFonts w:ascii="Times New Roman" w:hAnsi="Times New Roman"/>
                <w:b/>
                <w:bCs/>
                <w:sz w:val="24"/>
                <w:szCs w:val="24"/>
              </w:rPr>
              <w:t>95,4</w:t>
            </w:r>
          </w:p>
        </w:tc>
      </w:tr>
      <w:tr w:rsidR="003C1F84" w:rsidTr="005811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Резервный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11B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11B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11B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11B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11B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C1F84" w:rsidTr="005811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spacing w:after="0" w:line="240" w:lineRule="auto"/>
              <w:ind w:right="-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Процент от расходной части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11B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11B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11B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11B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4" w:rsidRDefault="005811B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</w:tr>
    </w:tbl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Главы поселения от 11.01.2009г № 3 утверждено положение «О порядке </w:t>
      </w:r>
      <w:proofErr w:type="gramStart"/>
      <w:r>
        <w:rPr>
          <w:rFonts w:ascii="Times New Roman" w:hAnsi="Times New Roman"/>
          <w:sz w:val="24"/>
          <w:szCs w:val="24"/>
        </w:rPr>
        <w:t>расходования средств резервного фонда финансирования непредвиденных расходов Спасского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».  Постановлением  от 26.04.2010г. № 104 «Об утверждении  </w:t>
      </w:r>
      <w:proofErr w:type="gramStart"/>
      <w:r>
        <w:rPr>
          <w:rFonts w:ascii="Times New Roman" w:hAnsi="Times New Roman"/>
          <w:sz w:val="24"/>
          <w:szCs w:val="24"/>
        </w:rPr>
        <w:t>порядка использования бюджетных ассигнований  резервного фонда Администрации Спасского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  предупреждению и ликвидации чрезвычайных ситуаций и последствий стихийных бедствий».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Общий объем запланированных расходов  резервно</w:t>
      </w:r>
      <w:r w:rsidR="005811B3">
        <w:rPr>
          <w:rFonts w:ascii="Times New Roman" w:hAnsi="Times New Roman"/>
          <w:sz w:val="24"/>
          <w:szCs w:val="24"/>
        </w:rPr>
        <w:t>го фонда составляет не более 0,2</w:t>
      </w:r>
      <w:r>
        <w:rPr>
          <w:rFonts w:ascii="Times New Roman" w:hAnsi="Times New Roman"/>
          <w:sz w:val="24"/>
          <w:szCs w:val="24"/>
        </w:rPr>
        <w:t>% от расходной части  бюджета Спасского сельского поселения, что не превышает ограничений, установленных пунктом 3 статьи 81 Бюджетного кодекса РФ. Согласно данным представленного отчета ассигнован</w:t>
      </w:r>
      <w:r w:rsidR="005811B3">
        <w:rPr>
          <w:rFonts w:ascii="Times New Roman" w:hAnsi="Times New Roman"/>
          <w:sz w:val="24"/>
          <w:szCs w:val="24"/>
        </w:rPr>
        <w:t>ия резервного фонда в сумме 40,0</w:t>
      </w:r>
      <w:r>
        <w:rPr>
          <w:rFonts w:ascii="Times New Roman" w:hAnsi="Times New Roman"/>
          <w:sz w:val="24"/>
          <w:szCs w:val="24"/>
        </w:rPr>
        <w:t xml:space="preserve"> тыс. рублей в ходе исполнения </w:t>
      </w:r>
      <w:r w:rsidR="005811B3">
        <w:rPr>
          <w:rFonts w:ascii="Times New Roman" w:hAnsi="Times New Roman"/>
          <w:bCs/>
          <w:sz w:val="24"/>
          <w:szCs w:val="24"/>
        </w:rPr>
        <w:t>бюджета в 2017 году  не</w:t>
      </w:r>
      <w:r>
        <w:rPr>
          <w:rFonts w:ascii="Times New Roman" w:hAnsi="Times New Roman"/>
          <w:bCs/>
          <w:sz w:val="24"/>
          <w:szCs w:val="24"/>
        </w:rPr>
        <w:t xml:space="preserve">  использованы</w:t>
      </w:r>
      <w:r w:rsidR="005811B3">
        <w:rPr>
          <w:rFonts w:ascii="Times New Roman" w:hAnsi="Times New Roman"/>
          <w:bCs/>
          <w:sz w:val="24"/>
          <w:szCs w:val="24"/>
        </w:rPr>
        <w:t xml:space="preserve"> в связи с отсутствием потребности.</w:t>
      </w:r>
    </w:p>
    <w:p w:rsidR="003C1F84" w:rsidRDefault="003C1F84" w:rsidP="003C1F84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3C1F84" w:rsidRDefault="003C1F84" w:rsidP="003C1F84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Анализ состояния дебиторской и кредиторской задолженности.</w:t>
      </w:r>
    </w:p>
    <w:p w:rsidR="003C1F84" w:rsidRDefault="003C1F84" w:rsidP="003C1F84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данным Сведений о дебиторской и кредиторской задолженности ф. 0503169 и Баланса главного распо</w:t>
      </w:r>
      <w:r w:rsidR="004E23FA">
        <w:rPr>
          <w:rFonts w:ascii="Times New Roman" w:hAnsi="Times New Roman"/>
          <w:bCs/>
          <w:sz w:val="24"/>
          <w:szCs w:val="24"/>
        </w:rPr>
        <w:t>рядителя ф.0503130 на 01.01.2017г и 01.01.2018</w:t>
      </w:r>
      <w:r>
        <w:rPr>
          <w:rFonts w:ascii="Times New Roman" w:hAnsi="Times New Roman"/>
          <w:bCs/>
          <w:sz w:val="24"/>
          <w:szCs w:val="24"/>
        </w:rPr>
        <w:t xml:space="preserve">г задолженность по расчетам с кредиторами и дебиторами составляла: 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1F84" w:rsidRDefault="003C1F84" w:rsidP="003C1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тыс. руб.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2639"/>
        <w:gridCol w:w="2365"/>
        <w:gridCol w:w="2232"/>
      </w:tblGrid>
      <w:tr w:rsidR="003C1F84" w:rsidTr="003C1F84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4E2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01.01.2017</w:t>
            </w:r>
            <w:r w:rsidR="003C1F8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4E2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</w:t>
            </w:r>
            <w:r w:rsidR="003C1F8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84" w:rsidRDefault="003C1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(+;-)</w:t>
            </w:r>
            <w:proofErr w:type="gramEnd"/>
          </w:p>
        </w:tc>
      </w:tr>
      <w:tr w:rsidR="004179BF" w:rsidTr="004179BF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F" w:rsidRDefault="00417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Дебиторская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F" w:rsidRDefault="004179BF" w:rsidP="00C94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2379,2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F" w:rsidRDefault="00417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F" w:rsidRDefault="00417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+2904,7</w:t>
            </w:r>
          </w:p>
        </w:tc>
      </w:tr>
      <w:tr w:rsidR="004179BF" w:rsidTr="004179BF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F" w:rsidRDefault="00417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F" w:rsidRDefault="004179BF" w:rsidP="00C94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F" w:rsidRDefault="00417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F" w:rsidRDefault="00417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+360,0</w:t>
            </w:r>
          </w:p>
        </w:tc>
      </w:tr>
    </w:tbl>
    <w:p w:rsidR="003A7DE0" w:rsidRDefault="003A7DE0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Д</w:t>
      </w:r>
      <w:r w:rsidR="004E23FA">
        <w:rPr>
          <w:rFonts w:ascii="Times New Roman" w:hAnsi="Times New Roman"/>
          <w:bCs/>
          <w:sz w:val="24"/>
          <w:szCs w:val="24"/>
        </w:rPr>
        <w:t>ебиторская задолженность за 2017</w:t>
      </w:r>
      <w:r w:rsidR="004179BF">
        <w:rPr>
          <w:rFonts w:ascii="Times New Roman" w:hAnsi="Times New Roman"/>
          <w:bCs/>
          <w:sz w:val="24"/>
          <w:szCs w:val="24"/>
        </w:rPr>
        <w:t xml:space="preserve"> год увеличилась на 2904,7  тыс. рублей или на 122,1% и на 01.01.2018г составляет 5283,9</w:t>
      </w:r>
      <w:r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Кредиторская з</w:t>
      </w:r>
      <w:r w:rsidR="004179BF">
        <w:rPr>
          <w:rFonts w:ascii="Times New Roman" w:hAnsi="Times New Roman"/>
          <w:bCs/>
          <w:sz w:val="24"/>
          <w:szCs w:val="24"/>
        </w:rPr>
        <w:t>адолженность увеличилась на 360,0 тыс. рублей  или на 14,9% и на 01.01.2018г составляет 2776,4</w:t>
      </w:r>
      <w:r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Просроченной дебиторской и кредиторской задолженности нет.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C1F84" w:rsidRDefault="003C1F84" w:rsidP="003C1F84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Анализ движения нефинансовых активов.</w:t>
      </w:r>
    </w:p>
    <w:p w:rsidR="003C1F84" w:rsidRDefault="003C1F84" w:rsidP="003C1F84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Администрации Спасского сель</w:t>
      </w:r>
      <w:r w:rsidR="00367A4B">
        <w:rPr>
          <w:rFonts w:ascii="Times New Roman" w:hAnsi="Times New Roman"/>
          <w:sz w:val="24"/>
          <w:szCs w:val="24"/>
        </w:rPr>
        <w:t>ского поселения 29.12.2017г. (распоряжение № 157 от 29.12.2017</w:t>
      </w:r>
      <w:r>
        <w:rPr>
          <w:rFonts w:ascii="Times New Roman" w:hAnsi="Times New Roman"/>
          <w:sz w:val="24"/>
          <w:szCs w:val="24"/>
        </w:rPr>
        <w:t>г.)  проведена инвентаризация имущества и финансовых обязательств  в соответствии со статьей 11 Федерального закона от 06.12.2011г. № 402-ФЗ «О бухгалтерском учете» на основании методических указаний по инвентаризации имущества и финансовых обязательств, утвержденных приказом Минфина России от 13.06.1995г. № 49 (в редакц</w:t>
      </w:r>
      <w:r w:rsidR="003A7DE0">
        <w:rPr>
          <w:rFonts w:ascii="Times New Roman" w:hAnsi="Times New Roman"/>
          <w:sz w:val="24"/>
          <w:szCs w:val="24"/>
        </w:rPr>
        <w:t xml:space="preserve">ии от 08.11.2010г </w:t>
      </w:r>
      <w:r>
        <w:rPr>
          <w:rFonts w:ascii="Times New Roman" w:hAnsi="Times New Roman"/>
          <w:sz w:val="24"/>
          <w:szCs w:val="24"/>
        </w:rPr>
        <w:t>№142н).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Согласно таблице 6 формы 0503160 </w:t>
      </w:r>
      <w:r w:rsidR="00367A4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Пояснительная записка</w:t>
      </w:r>
      <w:r w:rsidR="00367A4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результате инвентаризации расхождений не выявлено.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основных средств н</w:t>
      </w:r>
      <w:r w:rsidR="00367A4B">
        <w:rPr>
          <w:rFonts w:ascii="Times New Roman" w:hAnsi="Times New Roman"/>
          <w:sz w:val="24"/>
          <w:szCs w:val="24"/>
        </w:rPr>
        <w:t>а начало 2017</w:t>
      </w:r>
      <w:r>
        <w:rPr>
          <w:rFonts w:ascii="Times New Roman" w:hAnsi="Times New Roman"/>
          <w:sz w:val="24"/>
          <w:szCs w:val="24"/>
        </w:rPr>
        <w:t xml:space="preserve"> года составляла    </w:t>
      </w:r>
      <w:r w:rsidR="00885422">
        <w:rPr>
          <w:rFonts w:ascii="Times New Roman" w:hAnsi="Times New Roman"/>
          <w:sz w:val="24"/>
          <w:szCs w:val="24"/>
        </w:rPr>
        <w:t xml:space="preserve">33101,4 </w:t>
      </w:r>
      <w:r>
        <w:rPr>
          <w:rFonts w:ascii="Times New Roman" w:hAnsi="Times New Roman"/>
          <w:sz w:val="24"/>
          <w:szCs w:val="24"/>
        </w:rPr>
        <w:t xml:space="preserve">тыс. рублей. </w:t>
      </w:r>
      <w:proofErr w:type="gramStart"/>
      <w:r>
        <w:rPr>
          <w:rFonts w:ascii="Times New Roman" w:hAnsi="Times New Roman"/>
          <w:sz w:val="24"/>
          <w:szCs w:val="24"/>
        </w:rPr>
        <w:t>Поступило основных средств з</w:t>
      </w:r>
      <w:r w:rsidR="00885422">
        <w:rPr>
          <w:rFonts w:ascii="Times New Roman" w:hAnsi="Times New Roman"/>
          <w:sz w:val="24"/>
          <w:szCs w:val="24"/>
        </w:rPr>
        <w:t>а отчетный период в сумме 18504,4 тыс. рублей (жилые помещения  в сумме 14362,0</w:t>
      </w:r>
      <w:r>
        <w:rPr>
          <w:rFonts w:ascii="Times New Roman" w:hAnsi="Times New Roman"/>
          <w:sz w:val="24"/>
          <w:szCs w:val="24"/>
        </w:rPr>
        <w:t xml:space="preserve"> тыс. руб., </w:t>
      </w:r>
      <w:r w:rsidR="00885422">
        <w:rPr>
          <w:rFonts w:ascii="Times New Roman" w:hAnsi="Times New Roman"/>
          <w:sz w:val="24"/>
          <w:szCs w:val="24"/>
        </w:rPr>
        <w:t>нежилые помещения в сумме 2562,9 тыс. рублей,  сооружения  в сумме 247,0</w:t>
      </w:r>
      <w:r>
        <w:rPr>
          <w:rFonts w:ascii="Times New Roman" w:hAnsi="Times New Roman"/>
          <w:sz w:val="24"/>
          <w:szCs w:val="24"/>
        </w:rPr>
        <w:t xml:space="preserve"> тыс. руб., ма</w:t>
      </w:r>
      <w:r w:rsidR="00885422">
        <w:rPr>
          <w:rFonts w:ascii="Times New Roman" w:hAnsi="Times New Roman"/>
          <w:sz w:val="24"/>
          <w:szCs w:val="24"/>
        </w:rPr>
        <w:t>шины и оборудование в сумме 977,8</w:t>
      </w:r>
      <w:r>
        <w:rPr>
          <w:rFonts w:ascii="Times New Roman" w:hAnsi="Times New Roman"/>
          <w:sz w:val="24"/>
          <w:szCs w:val="24"/>
        </w:rPr>
        <w:t xml:space="preserve"> тыс. руб., тран</w:t>
      </w:r>
      <w:r w:rsidR="00885422">
        <w:rPr>
          <w:rFonts w:ascii="Times New Roman" w:hAnsi="Times New Roman"/>
          <w:sz w:val="24"/>
          <w:szCs w:val="24"/>
        </w:rPr>
        <w:t>спортные средства  в сумме 1,0</w:t>
      </w:r>
      <w:r>
        <w:rPr>
          <w:rFonts w:ascii="Times New Roman" w:hAnsi="Times New Roman"/>
          <w:sz w:val="24"/>
          <w:szCs w:val="24"/>
        </w:rPr>
        <w:t xml:space="preserve"> тыс. руб.,  производственный и хозяй</w:t>
      </w:r>
      <w:r w:rsidR="00885422">
        <w:rPr>
          <w:rFonts w:ascii="Times New Roman" w:hAnsi="Times New Roman"/>
          <w:sz w:val="24"/>
          <w:szCs w:val="24"/>
        </w:rPr>
        <w:t>ственный инвентарь в сумме 354,6</w:t>
      </w:r>
      <w:r>
        <w:rPr>
          <w:rFonts w:ascii="Times New Roman" w:hAnsi="Times New Roman"/>
          <w:sz w:val="24"/>
          <w:szCs w:val="24"/>
        </w:rPr>
        <w:t xml:space="preserve"> тыс. руб.).</w:t>
      </w:r>
      <w:proofErr w:type="gramEnd"/>
      <w:r>
        <w:rPr>
          <w:rFonts w:ascii="Times New Roman" w:hAnsi="Times New Roman"/>
          <w:sz w:val="24"/>
          <w:szCs w:val="24"/>
        </w:rPr>
        <w:t xml:space="preserve"> Выбытие основных с</w:t>
      </w:r>
      <w:r w:rsidR="00885422">
        <w:rPr>
          <w:rFonts w:ascii="Times New Roman" w:hAnsi="Times New Roman"/>
          <w:sz w:val="24"/>
          <w:szCs w:val="24"/>
        </w:rPr>
        <w:t>ре</w:t>
      </w:r>
      <w:proofErr w:type="gramStart"/>
      <w:r w:rsidR="00885422">
        <w:rPr>
          <w:rFonts w:ascii="Times New Roman" w:hAnsi="Times New Roman"/>
          <w:sz w:val="24"/>
          <w:szCs w:val="24"/>
        </w:rPr>
        <w:t>дств пр</w:t>
      </w:r>
      <w:proofErr w:type="gramEnd"/>
      <w:r w:rsidR="00885422">
        <w:rPr>
          <w:rFonts w:ascii="Times New Roman" w:hAnsi="Times New Roman"/>
          <w:sz w:val="24"/>
          <w:szCs w:val="24"/>
        </w:rPr>
        <w:t>оизведено в сумме 17436,7</w:t>
      </w:r>
      <w:r>
        <w:rPr>
          <w:rFonts w:ascii="Times New Roman" w:hAnsi="Times New Roman"/>
          <w:sz w:val="24"/>
          <w:szCs w:val="24"/>
        </w:rPr>
        <w:t xml:space="preserve"> тыс. рубле</w:t>
      </w:r>
      <w:r w:rsidR="00885422">
        <w:rPr>
          <w:rFonts w:ascii="Times New Roman" w:hAnsi="Times New Roman"/>
          <w:sz w:val="24"/>
          <w:szCs w:val="24"/>
        </w:rPr>
        <w:t>й (жилые помещения в сумме 15153,6</w:t>
      </w:r>
      <w:r>
        <w:rPr>
          <w:rFonts w:ascii="Times New Roman" w:hAnsi="Times New Roman"/>
          <w:sz w:val="24"/>
          <w:szCs w:val="24"/>
        </w:rPr>
        <w:t xml:space="preserve"> тыс. руб.,</w:t>
      </w:r>
      <w:r w:rsidR="00885422">
        <w:rPr>
          <w:rFonts w:ascii="Times New Roman" w:hAnsi="Times New Roman"/>
          <w:sz w:val="24"/>
          <w:szCs w:val="24"/>
        </w:rPr>
        <w:t xml:space="preserve"> нежилые помещения в сумме 2000,0 тыс. рублей, сооружения в сумме 220,0 тыс. рублей</w:t>
      </w:r>
      <w:r>
        <w:rPr>
          <w:rFonts w:ascii="Times New Roman" w:hAnsi="Times New Roman"/>
          <w:sz w:val="24"/>
          <w:szCs w:val="24"/>
        </w:rPr>
        <w:t xml:space="preserve"> производственный и хозяйственный и</w:t>
      </w:r>
      <w:r w:rsidR="00885422">
        <w:rPr>
          <w:rFonts w:ascii="Times New Roman" w:hAnsi="Times New Roman"/>
          <w:sz w:val="24"/>
          <w:szCs w:val="24"/>
        </w:rPr>
        <w:t>нвентарь в сумме 63,1</w:t>
      </w:r>
      <w:r>
        <w:rPr>
          <w:rFonts w:ascii="Times New Roman" w:hAnsi="Times New Roman"/>
          <w:sz w:val="24"/>
          <w:szCs w:val="24"/>
        </w:rPr>
        <w:t xml:space="preserve"> тыс. руб.) Остаток на конец отче</w:t>
      </w:r>
      <w:r w:rsidR="00885422">
        <w:rPr>
          <w:rFonts w:ascii="Times New Roman" w:hAnsi="Times New Roman"/>
          <w:sz w:val="24"/>
          <w:szCs w:val="24"/>
        </w:rPr>
        <w:t>тного периода составил – 34169,1</w:t>
      </w:r>
      <w:r>
        <w:rPr>
          <w:rFonts w:ascii="Times New Roman" w:hAnsi="Times New Roman"/>
          <w:sz w:val="24"/>
          <w:szCs w:val="24"/>
        </w:rPr>
        <w:t> тыс. рублей.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Сумма начисленной амортизации по основным средствам составила </w:t>
      </w:r>
      <w:r w:rsidR="00885422">
        <w:rPr>
          <w:rFonts w:ascii="Times New Roman" w:hAnsi="Times New Roman"/>
          <w:sz w:val="24"/>
          <w:szCs w:val="24"/>
        </w:rPr>
        <w:t xml:space="preserve">18726,6 </w:t>
      </w:r>
      <w:r>
        <w:rPr>
          <w:rFonts w:ascii="Times New Roman" w:hAnsi="Times New Roman"/>
          <w:sz w:val="24"/>
          <w:szCs w:val="24"/>
        </w:rPr>
        <w:t>тыс. рублей.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мат</w:t>
      </w:r>
      <w:r w:rsidR="00885422">
        <w:rPr>
          <w:rFonts w:ascii="Times New Roman" w:hAnsi="Times New Roman"/>
          <w:sz w:val="24"/>
          <w:szCs w:val="24"/>
        </w:rPr>
        <w:t>ериальных запасов на начало 2017 года составляла 234,7</w:t>
      </w:r>
      <w:r>
        <w:rPr>
          <w:rFonts w:ascii="Times New Roman" w:hAnsi="Times New Roman"/>
          <w:sz w:val="24"/>
          <w:szCs w:val="24"/>
        </w:rPr>
        <w:t xml:space="preserve"> тыс. руб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>Поступило материальных запасов з</w:t>
      </w:r>
      <w:r w:rsidR="00885422">
        <w:rPr>
          <w:rFonts w:ascii="Times New Roman" w:hAnsi="Times New Roman"/>
          <w:sz w:val="24"/>
          <w:szCs w:val="24"/>
        </w:rPr>
        <w:t>а отчетный период в сумме 1050,6 тыс. рублей, выбыло – 937,3</w:t>
      </w:r>
      <w:r>
        <w:rPr>
          <w:rFonts w:ascii="Times New Roman" w:hAnsi="Times New Roman"/>
          <w:sz w:val="24"/>
          <w:szCs w:val="24"/>
        </w:rPr>
        <w:t xml:space="preserve"> тыс. рублей. На конец отчетного </w:t>
      </w:r>
      <w:r w:rsidR="00885422">
        <w:rPr>
          <w:rFonts w:ascii="Times New Roman" w:hAnsi="Times New Roman"/>
          <w:sz w:val="24"/>
          <w:szCs w:val="24"/>
        </w:rPr>
        <w:t>периода остаток составляет 347,99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3C1F84" w:rsidRDefault="003C1F84" w:rsidP="003A7DE0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формы 0503168 «Сведения о движении нефинансовых активов» (имущество казны) по состоянию на конец отчетного периода имущест</w:t>
      </w:r>
      <w:r w:rsidR="003A7DE0">
        <w:rPr>
          <w:rFonts w:ascii="Times New Roman" w:hAnsi="Times New Roman"/>
          <w:sz w:val="24"/>
          <w:szCs w:val="24"/>
        </w:rPr>
        <w:t>во в составе казны отсутствует.</w:t>
      </w:r>
    </w:p>
    <w:p w:rsidR="003A7DE0" w:rsidRDefault="003A7DE0" w:rsidP="003A7DE0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3A7DE0" w:rsidRPr="003A7DE0" w:rsidRDefault="003A7DE0" w:rsidP="003A7DE0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3C1F84" w:rsidRDefault="003C1F84" w:rsidP="003A7DE0">
      <w:pPr>
        <w:suppressAutoHyphens/>
        <w:spacing w:after="0" w:line="240" w:lineRule="auto"/>
        <w:ind w:left="-709"/>
        <w:outlineLvl w:val="0"/>
        <w:rPr>
          <w:rFonts w:ascii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sz w:val="24"/>
          <w:szCs w:val="24"/>
          <w:lang w:eastAsia="ar-SA"/>
        </w:rPr>
        <w:t>Выводы:</w:t>
      </w:r>
    </w:p>
    <w:p w:rsidR="003C1F84" w:rsidRDefault="003C1F84" w:rsidP="003C1F84">
      <w:pPr>
        <w:suppressAutoHyphens/>
        <w:spacing w:after="0" w:line="240" w:lineRule="auto"/>
        <w:ind w:left="-709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Бюджетная отчетность представлена Администрацией </w:t>
      </w:r>
      <w:r>
        <w:rPr>
          <w:rFonts w:ascii="Times New Roman" w:hAnsi="Times New Roman"/>
          <w:sz w:val="24"/>
          <w:szCs w:val="28"/>
        </w:rPr>
        <w:t>Спасского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</w:t>
      </w:r>
      <w:r w:rsidR="003A7DE0">
        <w:rPr>
          <w:rFonts w:ascii="Times New Roman" w:hAnsi="Times New Roman"/>
          <w:sz w:val="24"/>
          <w:szCs w:val="24"/>
        </w:rPr>
        <w:t>№ 191н (в редакции от 02.11.2017</w:t>
      </w:r>
      <w:r>
        <w:rPr>
          <w:rFonts w:ascii="Times New Roman" w:hAnsi="Times New Roman"/>
          <w:sz w:val="24"/>
          <w:szCs w:val="24"/>
        </w:rPr>
        <w:t>г</w:t>
      </w:r>
      <w:r w:rsidR="003A7DE0">
        <w:rPr>
          <w:rFonts w:ascii="Times New Roman" w:hAnsi="Times New Roman"/>
          <w:sz w:val="24"/>
          <w:szCs w:val="24"/>
        </w:rPr>
        <w:t xml:space="preserve"> № 176н</w:t>
      </w:r>
      <w:r>
        <w:rPr>
          <w:rFonts w:ascii="Times New Roman" w:hAnsi="Times New Roman"/>
          <w:sz w:val="24"/>
          <w:szCs w:val="24"/>
        </w:rPr>
        <w:t>), с соблюдением  сроков, определенных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Бюджетным кодексом РФ и Положением «О бюджетном процессе в </w:t>
      </w:r>
      <w:r>
        <w:rPr>
          <w:rFonts w:ascii="Times New Roman" w:hAnsi="Times New Roman"/>
          <w:sz w:val="24"/>
          <w:szCs w:val="28"/>
        </w:rPr>
        <w:t>Спасском</w:t>
      </w:r>
      <w:r>
        <w:rPr>
          <w:rFonts w:ascii="Times New Roman" w:hAnsi="Times New Roman"/>
          <w:sz w:val="24"/>
          <w:szCs w:val="24"/>
        </w:rPr>
        <w:t xml:space="preserve"> сельском поселении».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Бюджетная отчетность главного распорядителя бюджетных средств соответствует требованиям бюджетного законод</w:t>
      </w:r>
      <w:r w:rsidR="003A7DE0">
        <w:rPr>
          <w:rFonts w:ascii="Times New Roman" w:hAnsi="Times New Roman"/>
          <w:sz w:val="24"/>
          <w:szCs w:val="24"/>
        </w:rPr>
        <w:t>ательства. Формы отчетов за 2017</w:t>
      </w:r>
      <w:r>
        <w:rPr>
          <w:rFonts w:ascii="Times New Roman" w:hAnsi="Times New Roman"/>
          <w:sz w:val="24"/>
          <w:szCs w:val="24"/>
        </w:rPr>
        <w:t xml:space="preserve"> год соответствуют перечню и формам отчетов для главного распорядителя средств, утвержденным Инструкцией. 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" w:hAnsi="Times New Roman"/>
          <w:sz w:val="24"/>
          <w:szCs w:val="28"/>
        </w:rPr>
        <w:t>3.Счётная палата подтверждает достоверность данных, представленных в проекте решения Совета Спасского сельского поселения «Об утверждении отчета об исполнении бюджета Спасс</w:t>
      </w:r>
      <w:r w:rsidR="003A7DE0">
        <w:rPr>
          <w:rFonts w:ascii="Times New Roman" w:hAnsi="Times New Roman"/>
          <w:sz w:val="24"/>
          <w:szCs w:val="28"/>
        </w:rPr>
        <w:t>кого сельского поселения за 2017</w:t>
      </w:r>
      <w:r>
        <w:rPr>
          <w:rFonts w:ascii="Times New Roman" w:hAnsi="Times New Roman"/>
          <w:sz w:val="24"/>
          <w:szCs w:val="28"/>
        </w:rPr>
        <w:t> год», и рекомендует его к утверждению.</w:t>
      </w:r>
      <w:r>
        <w:rPr>
          <w:rFonts w:ascii="Times New Roman CYR" w:hAnsi="Times New Roman CYR" w:cs="Times New Roman CYR"/>
          <w:bCs/>
        </w:rPr>
        <w:t xml:space="preserve"> </w:t>
      </w:r>
    </w:p>
    <w:p w:rsidR="003C1F84" w:rsidRDefault="003C1F84" w:rsidP="003C1F8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Cs/>
        </w:rPr>
        <w:lastRenderedPageBreak/>
        <w:t xml:space="preserve">4.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сельского поселения необходимо </w:t>
      </w:r>
      <w:r>
        <w:rPr>
          <w:rFonts w:ascii="Times New Roman" w:hAnsi="Times New Roman"/>
          <w:sz w:val="24"/>
          <w:szCs w:val="24"/>
        </w:rPr>
        <w:t>учесть замечания, изложенные по тексту настоящего заключения, при подготовке бюджетной отчётности главных администраторов и распоряди</w:t>
      </w:r>
      <w:r w:rsidR="003A7DE0">
        <w:rPr>
          <w:rFonts w:ascii="Times New Roman" w:hAnsi="Times New Roman"/>
          <w:sz w:val="24"/>
          <w:szCs w:val="24"/>
        </w:rPr>
        <w:t>телей бюджетных средств  за 2018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3C1F84" w:rsidRDefault="003C1F84" w:rsidP="003C1F84">
      <w:pPr>
        <w:pStyle w:val="1"/>
        <w:suppressAutoHyphens/>
        <w:spacing w:after="0" w:line="240" w:lineRule="auto"/>
        <w:ind w:left="-284" w:right="-1"/>
        <w:jc w:val="both"/>
        <w:rPr>
          <w:rFonts w:ascii="Times New Roman" w:hAnsi="Times New Roman"/>
          <w:sz w:val="24"/>
        </w:rPr>
      </w:pPr>
    </w:p>
    <w:p w:rsidR="003C1F84" w:rsidRDefault="003C1F84" w:rsidP="003C1F84">
      <w:pPr>
        <w:pStyle w:val="1"/>
        <w:suppressAutoHyphens/>
        <w:spacing w:after="0" w:line="240" w:lineRule="auto"/>
        <w:ind w:left="-284" w:right="-1"/>
        <w:jc w:val="both"/>
        <w:rPr>
          <w:rFonts w:ascii="Times New Roman" w:hAnsi="Times New Roman"/>
          <w:sz w:val="24"/>
        </w:rPr>
      </w:pPr>
    </w:p>
    <w:p w:rsidR="003C1F84" w:rsidRDefault="003C1F84" w:rsidP="003C1F84">
      <w:pPr>
        <w:pStyle w:val="1"/>
        <w:suppressAutoHyphens/>
        <w:spacing w:after="0" w:line="240" w:lineRule="auto"/>
        <w:ind w:left="-284" w:right="-1"/>
        <w:jc w:val="both"/>
        <w:rPr>
          <w:rFonts w:ascii="Times New Roman" w:hAnsi="Times New Roman"/>
          <w:sz w:val="24"/>
        </w:rPr>
      </w:pPr>
    </w:p>
    <w:p w:rsidR="003C1F84" w:rsidRDefault="003C1F84" w:rsidP="003C1F84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 xml:space="preserve">Председатель Счетной палаты                                                                 Г.М. </w:t>
      </w:r>
      <w:proofErr w:type="spellStart"/>
      <w:r>
        <w:rPr>
          <w:rFonts w:ascii="Times New Roman" w:hAnsi="Times New Roman" w:cs="Calibri"/>
          <w:sz w:val="24"/>
          <w:szCs w:val="24"/>
          <w:lang w:eastAsia="ar-SA"/>
        </w:rPr>
        <w:t>Басирова</w:t>
      </w:r>
      <w:proofErr w:type="spellEnd"/>
    </w:p>
    <w:p w:rsidR="003C1F84" w:rsidRDefault="003C1F84" w:rsidP="003C1F84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C1F84" w:rsidRDefault="003C1F84" w:rsidP="003C1F84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C1F84" w:rsidRDefault="003C1F84" w:rsidP="003C1F84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C1F84" w:rsidRDefault="003C1F84" w:rsidP="003C1F84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C1F84" w:rsidRDefault="003C1F84" w:rsidP="003C1F84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C1F84" w:rsidRDefault="003C1F84" w:rsidP="003C1F84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C1F84" w:rsidRDefault="003C1F84" w:rsidP="003C1F84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C1F84" w:rsidRDefault="003C1F84" w:rsidP="003C1F84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C1F84" w:rsidRDefault="003C1F84" w:rsidP="003C1F84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Экземпляр заключения на</w:t>
      </w:r>
      <w:r w:rsidR="003A7DE0">
        <w:rPr>
          <w:rFonts w:ascii="Times New Roman" w:hAnsi="Times New Roman" w:cs="Calibri"/>
          <w:sz w:val="24"/>
          <w:szCs w:val="24"/>
          <w:lang w:eastAsia="ar-SA"/>
        </w:rPr>
        <w:t xml:space="preserve"> 10 (десяти</w:t>
      </w:r>
      <w:r>
        <w:rPr>
          <w:rFonts w:ascii="Times New Roman" w:hAnsi="Times New Roman" w:cs="Calibri"/>
          <w:sz w:val="24"/>
          <w:szCs w:val="24"/>
          <w:lang w:eastAsia="ar-SA"/>
        </w:rPr>
        <w:t>) листах получил:</w:t>
      </w:r>
    </w:p>
    <w:p w:rsidR="003C1F84" w:rsidRDefault="003C1F84" w:rsidP="003C1F84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C1F84" w:rsidRDefault="003C1F84" w:rsidP="003C1F84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______________________________________________________________________________________</w:t>
      </w:r>
    </w:p>
    <w:p w:rsidR="003C1F84" w:rsidRDefault="003C1F84" w:rsidP="003C1F84">
      <w:pPr>
        <w:suppressAutoHyphens/>
        <w:spacing w:after="0" w:line="240" w:lineRule="auto"/>
        <w:ind w:right="-709" w:hanging="709"/>
        <w:jc w:val="both"/>
        <w:rPr>
          <w:lang w:eastAsia="ar-SA"/>
        </w:rPr>
      </w:pPr>
      <w:r>
        <w:rPr>
          <w:rFonts w:ascii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(должность, ФИО,  дата и подпись)</w:t>
      </w:r>
    </w:p>
    <w:p w:rsidR="003C1F84" w:rsidRDefault="003C1F84" w:rsidP="003C1F84">
      <w:pPr>
        <w:jc w:val="center"/>
      </w:pPr>
    </w:p>
    <w:p w:rsidR="003C1F84" w:rsidRDefault="003C1F84" w:rsidP="003C1F84"/>
    <w:p w:rsidR="00AB3358" w:rsidRDefault="00AB3358"/>
    <w:sectPr w:rsidR="00AB3358" w:rsidSect="003A7DE0">
      <w:footerReference w:type="default" r:id="rId17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D2" w:rsidRDefault="00067ED2" w:rsidP="000B0BCB">
      <w:pPr>
        <w:spacing w:after="0" w:line="240" w:lineRule="auto"/>
      </w:pPr>
      <w:r>
        <w:separator/>
      </w:r>
    </w:p>
  </w:endnote>
  <w:endnote w:type="continuationSeparator" w:id="0">
    <w:p w:rsidR="00067ED2" w:rsidRDefault="00067ED2" w:rsidP="000B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88229"/>
      <w:docPartObj>
        <w:docPartGallery w:val="Page Numbers (Bottom of Page)"/>
        <w:docPartUnique/>
      </w:docPartObj>
    </w:sdtPr>
    <w:sdtEndPr/>
    <w:sdtContent>
      <w:p w:rsidR="000B0BCB" w:rsidRDefault="000B0B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0EC">
          <w:rPr>
            <w:noProof/>
          </w:rPr>
          <w:t>3</w:t>
        </w:r>
        <w:r>
          <w:fldChar w:fldCharType="end"/>
        </w:r>
      </w:p>
    </w:sdtContent>
  </w:sdt>
  <w:p w:rsidR="000B0BCB" w:rsidRDefault="000B0B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D2" w:rsidRDefault="00067ED2" w:rsidP="000B0BCB">
      <w:pPr>
        <w:spacing w:after="0" w:line="240" w:lineRule="auto"/>
      </w:pPr>
      <w:r>
        <w:separator/>
      </w:r>
    </w:p>
  </w:footnote>
  <w:footnote w:type="continuationSeparator" w:id="0">
    <w:p w:rsidR="00067ED2" w:rsidRDefault="00067ED2" w:rsidP="000B0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84"/>
    <w:rsid w:val="0001752D"/>
    <w:rsid w:val="00067ED2"/>
    <w:rsid w:val="00086282"/>
    <w:rsid w:val="000A1A5D"/>
    <w:rsid w:val="000A796A"/>
    <w:rsid w:val="000B0BCB"/>
    <w:rsid w:val="000D79E3"/>
    <w:rsid w:val="00151C99"/>
    <w:rsid w:val="002B4F51"/>
    <w:rsid w:val="00367A4B"/>
    <w:rsid w:val="003A7DE0"/>
    <w:rsid w:val="003C1F84"/>
    <w:rsid w:val="004179BF"/>
    <w:rsid w:val="004621E7"/>
    <w:rsid w:val="004E23FA"/>
    <w:rsid w:val="0055057F"/>
    <w:rsid w:val="0056616A"/>
    <w:rsid w:val="005811B3"/>
    <w:rsid w:val="005864CC"/>
    <w:rsid w:val="0067593A"/>
    <w:rsid w:val="006D170D"/>
    <w:rsid w:val="007B0386"/>
    <w:rsid w:val="00885422"/>
    <w:rsid w:val="008C1E5A"/>
    <w:rsid w:val="008C1F9C"/>
    <w:rsid w:val="008D369B"/>
    <w:rsid w:val="009B5F41"/>
    <w:rsid w:val="00A54065"/>
    <w:rsid w:val="00AB3358"/>
    <w:rsid w:val="00AE4256"/>
    <w:rsid w:val="00B51009"/>
    <w:rsid w:val="00B550EC"/>
    <w:rsid w:val="00BB011B"/>
    <w:rsid w:val="00BB3330"/>
    <w:rsid w:val="00C47A31"/>
    <w:rsid w:val="00CC7659"/>
    <w:rsid w:val="00D04CF7"/>
    <w:rsid w:val="00D97773"/>
    <w:rsid w:val="00DF2EFB"/>
    <w:rsid w:val="00E16048"/>
    <w:rsid w:val="00E730E7"/>
    <w:rsid w:val="00F17B98"/>
    <w:rsid w:val="00F2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F84"/>
    <w:rPr>
      <w:color w:val="0000FF"/>
      <w:u w:val="single"/>
    </w:rPr>
  </w:style>
  <w:style w:type="paragraph" w:styleId="a4">
    <w:name w:val="No Spacing"/>
    <w:uiPriority w:val="1"/>
    <w:qFormat/>
    <w:rsid w:val="003C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C1F84"/>
    <w:pPr>
      <w:ind w:left="720"/>
      <w:contextualSpacing/>
    </w:pPr>
  </w:style>
  <w:style w:type="paragraph" w:customStyle="1" w:styleId="ConsPlusCell">
    <w:name w:val="ConsPlusCell"/>
    <w:rsid w:val="003C1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mesNewRoman">
    <w:name w:val="Обычный + Times New Roman Знак"/>
    <w:aliases w:val="12 пт Знак"/>
    <w:link w:val="TimesNewRoman0"/>
    <w:locked/>
    <w:rsid w:val="003C1F84"/>
    <w:rPr>
      <w:sz w:val="24"/>
      <w:szCs w:val="24"/>
    </w:rPr>
  </w:style>
  <w:style w:type="paragraph" w:customStyle="1" w:styleId="TimesNewRoman0">
    <w:name w:val="Обычный + Times New Roman"/>
    <w:aliases w:val="12 пт"/>
    <w:basedOn w:val="a"/>
    <w:link w:val="TimesNewRoman"/>
    <w:rsid w:val="003C1F84"/>
    <w:pPr>
      <w:keepNext/>
      <w:spacing w:after="0" w:line="240" w:lineRule="auto"/>
      <w:ind w:left="-709" w:right="-1" w:firstLine="425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ighlighthighlightactive">
    <w:name w:val="highlight highlight_active"/>
    <w:rsid w:val="003C1F84"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rsid w:val="000B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BCB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0B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0BCB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5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0E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F84"/>
    <w:rPr>
      <w:color w:val="0000FF"/>
      <w:u w:val="single"/>
    </w:rPr>
  </w:style>
  <w:style w:type="paragraph" w:styleId="a4">
    <w:name w:val="No Spacing"/>
    <w:uiPriority w:val="1"/>
    <w:qFormat/>
    <w:rsid w:val="003C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C1F84"/>
    <w:pPr>
      <w:ind w:left="720"/>
      <w:contextualSpacing/>
    </w:pPr>
  </w:style>
  <w:style w:type="paragraph" w:customStyle="1" w:styleId="ConsPlusCell">
    <w:name w:val="ConsPlusCell"/>
    <w:rsid w:val="003C1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mesNewRoman">
    <w:name w:val="Обычный + Times New Roman Знак"/>
    <w:aliases w:val="12 пт Знак"/>
    <w:link w:val="TimesNewRoman0"/>
    <w:locked/>
    <w:rsid w:val="003C1F84"/>
    <w:rPr>
      <w:sz w:val="24"/>
      <w:szCs w:val="24"/>
    </w:rPr>
  </w:style>
  <w:style w:type="paragraph" w:customStyle="1" w:styleId="TimesNewRoman0">
    <w:name w:val="Обычный + Times New Roman"/>
    <w:aliases w:val="12 пт"/>
    <w:basedOn w:val="a"/>
    <w:link w:val="TimesNewRoman"/>
    <w:rsid w:val="003C1F84"/>
    <w:pPr>
      <w:keepNext/>
      <w:spacing w:after="0" w:line="240" w:lineRule="auto"/>
      <w:ind w:left="-709" w:right="-1" w:firstLine="425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ighlighthighlightactive">
    <w:name w:val="highlight highlight_active"/>
    <w:rsid w:val="003C1F84"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rsid w:val="000B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BCB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0B0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0BCB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5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0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1504263A50FF57E6DD0489F9D6DD38971631C41CED9E3E1CD9765249089E16516B64C6E0010FACCF0Fv8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504263A50FF57E6DD0489F9D6DD38971631C41CED9E3E1CD9765249089E16516B64C6E0010DAFCF0FvCD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04263A50FF57E6DD0489F9D6DD38971631C41CED9E3E1CD9765249089E16516B64C6E0010DA8C40FvAD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04263A50FF57E6DD0489F9D6DD38971631C41CED9E3E1CD9765249089E16516B64C6E0010FACCF0Fv8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504263A50FF57E6DD0489F9D6DD38971631C41CED9E3E1CD9765249089E16516B64C6E0010FAFCF0FvAD" TargetMode="External"/><Relationship Id="rId10" Type="http://schemas.openxmlformats.org/officeDocument/2006/relationships/hyperlink" Target="consultantplus://offline/ref=1504263A50FF57E6DD0489F9D6DD38971631C41CED9E3E1CD9765249089E16516B64C6E0010DAFCC0Fv9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ptr@atr.tomsk.gov.ru" TargetMode="External"/><Relationship Id="rId14" Type="http://schemas.openxmlformats.org/officeDocument/2006/relationships/hyperlink" Target="consultantplus://offline/ref=1504263A50FF57E6DD0489F9D6DD38971631C41CED9E3E1CD9765249089E16516B64C6E0010DA8C40Fv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4472</Words>
  <Characters>25496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2018-06-08T01:38:00Z</cp:lastPrinted>
  <dcterms:created xsi:type="dcterms:W3CDTF">2018-05-16T04:55:00Z</dcterms:created>
  <dcterms:modified xsi:type="dcterms:W3CDTF">2018-06-08T01:38:00Z</dcterms:modified>
</cp:coreProperties>
</file>